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C53347" w14:textId="4D393D7D" w:rsidR="00662573" w:rsidRDefault="00662573" w:rsidP="0058640C">
      <w:pPr>
        <w:pStyle w:val="3"/>
        <w:spacing w:before="0"/>
        <w:jc w:val="both"/>
        <w:rPr>
          <w:rFonts w:ascii="Times New Roman" w:hAnsi="Times New Roman" w:cs="Times New Roman"/>
          <w:b/>
          <w:color w:val="auto"/>
          <w:sz w:val="28"/>
          <w:szCs w:val="28"/>
          <w:lang w:val="kk-KZ"/>
        </w:rPr>
      </w:pPr>
      <w:r w:rsidRPr="00662573">
        <w:rPr>
          <w:rFonts w:ascii="Times New Roman" w:hAnsi="Times New Roman" w:cs="Times New Roman"/>
          <w:b/>
          <w:color w:val="auto"/>
          <w:sz w:val="28"/>
          <w:szCs w:val="28"/>
          <w:lang w:val="kk-KZ"/>
        </w:rPr>
        <w:t xml:space="preserve">Лекция </w:t>
      </w:r>
      <w:r w:rsidR="00D0038D">
        <w:rPr>
          <w:rFonts w:ascii="Times New Roman" w:hAnsi="Times New Roman" w:cs="Times New Roman"/>
          <w:b/>
          <w:color w:val="auto"/>
          <w:sz w:val="28"/>
          <w:szCs w:val="28"/>
          <w:lang w:val="kk-KZ"/>
        </w:rPr>
        <w:t>8</w:t>
      </w:r>
      <w:r w:rsidRPr="00662573">
        <w:rPr>
          <w:rFonts w:ascii="Times New Roman" w:hAnsi="Times New Roman" w:cs="Times New Roman"/>
          <w:b/>
          <w:color w:val="auto"/>
          <w:sz w:val="28"/>
          <w:szCs w:val="28"/>
          <w:lang w:val="kk-KZ"/>
        </w:rPr>
        <w:t xml:space="preserve">. </w:t>
      </w:r>
    </w:p>
    <w:p w14:paraId="6B6244E5" w14:textId="77777777" w:rsidR="0058640C" w:rsidRPr="0058640C" w:rsidRDefault="0058640C" w:rsidP="0058640C">
      <w:pPr>
        <w:rPr>
          <w:lang w:val="kk-KZ"/>
        </w:rPr>
      </w:pPr>
    </w:p>
    <w:p w14:paraId="14DC11B4" w14:textId="0E5C5B45" w:rsidR="00662573" w:rsidRDefault="00D0038D" w:rsidP="00662573">
      <w:pPr>
        <w:spacing w:line="360" w:lineRule="auto"/>
        <w:jc w:val="both"/>
        <w:rPr>
          <w:bCs/>
          <w:sz w:val="28"/>
          <w:szCs w:val="28"/>
          <w:lang w:val="kk-KZ"/>
        </w:rPr>
      </w:pPr>
      <w:r>
        <w:rPr>
          <w:bCs/>
          <w:sz w:val="28"/>
          <w:szCs w:val="28"/>
          <w:lang w:val="kk-KZ"/>
        </w:rPr>
        <w:t>8</w:t>
      </w:r>
      <w:r w:rsidR="0058640C">
        <w:rPr>
          <w:bCs/>
          <w:sz w:val="28"/>
          <w:szCs w:val="28"/>
          <w:lang w:val="kk-KZ"/>
        </w:rPr>
        <w:t>. ЖЕР ТӨСЕМЕСІНІҢ ЫЛҒАЛДАНУ ТӘРТІБІ.</w:t>
      </w:r>
    </w:p>
    <w:p w14:paraId="5692B3F4" w14:textId="36BA91AC" w:rsidR="00662573" w:rsidRPr="00662573" w:rsidRDefault="00D0038D" w:rsidP="00662573">
      <w:pPr>
        <w:spacing w:line="360" w:lineRule="auto"/>
        <w:jc w:val="both"/>
        <w:rPr>
          <w:b/>
          <w:color w:val="000000"/>
          <w:sz w:val="28"/>
          <w:szCs w:val="28"/>
          <w:lang w:val="kk-KZ"/>
        </w:rPr>
      </w:pPr>
      <w:r>
        <w:rPr>
          <w:b/>
          <w:sz w:val="28"/>
          <w:szCs w:val="28"/>
          <w:lang w:val="kk-KZ"/>
        </w:rPr>
        <w:t>8</w:t>
      </w:r>
      <w:r w:rsidR="00662573" w:rsidRPr="00662573">
        <w:rPr>
          <w:b/>
          <w:color w:val="000000"/>
          <w:sz w:val="28"/>
          <w:szCs w:val="28"/>
          <w:lang w:val="kk-KZ"/>
        </w:rPr>
        <w:t>.1 Жер төсемесінің ылғалдану тәртібі мен топырақтарының орналасуы.</w:t>
      </w:r>
    </w:p>
    <w:p w14:paraId="550E7826" w14:textId="77777777" w:rsidR="00662573" w:rsidRPr="000C6DFC" w:rsidRDefault="00662573" w:rsidP="00662573">
      <w:pPr>
        <w:jc w:val="both"/>
        <w:rPr>
          <w:color w:val="000000"/>
          <w:sz w:val="28"/>
          <w:szCs w:val="28"/>
          <w:lang w:val="kk-KZ"/>
        </w:rPr>
      </w:pPr>
    </w:p>
    <w:p w14:paraId="272421D9" w14:textId="77777777" w:rsidR="00662573" w:rsidRPr="000C6DFC" w:rsidRDefault="00662573" w:rsidP="00662573">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 xml:space="preserve">Ауданның климаттық тәуелділігіне байланысты, жергілікті шарттар және жыл мезгіліне байланысты немесе жер </w:t>
      </w:r>
      <w:r>
        <w:rPr>
          <w:color w:val="000000"/>
          <w:sz w:val="28"/>
          <w:szCs w:val="28"/>
          <w:lang w:val="kk-KZ"/>
        </w:rPr>
        <w:t>төсемесі</w:t>
      </w:r>
      <w:r w:rsidRPr="000C6DFC">
        <w:rPr>
          <w:color w:val="000000"/>
          <w:sz w:val="28"/>
          <w:szCs w:val="28"/>
          <w:lang w:val="kk-KZ"/>
        </w:rPr>
        <w:t xml:space="preserve"> ылғалданудың өзге де себептері қолданылады.</w:t>
      </w:r>
    </w:p>
    <w:p w14:paraId="303345B8" w14:textId="77777777" w:rsidR="00662573" w:rsidRPr="000C6DFC" w:rsidRDefault="00662573" w:rsidP="00662573">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Ылғалданудың бастапқы көздері тәуелділігіне байланысты  үш сұлба есептемесінен тұрады:</w:t>
      </w:r>
    </w:p>
    <w:p w14:paraId="3A066D0D" w14:textId="77777777" w:rsidR="00662573" w:rsidRPr="000C6DFC" w:rsidRDefault="00662573" w:rsidP="00662573">
      <w:pPr>
        <w:numPr>
          <w:ilvl w:val="0"/>
          <w:numId w:val="1"/>
        </w:numPr>
        <w:spacing w:line="360" w:lineRule="auto"/>
        <w:jc w:val="both"/>
        <w:rPr>
          <w:color w:val="000000"/>
          <w:sz w:val="28"/>
          <w:szCs w:val="28"/>
          <w:lang w:val="kk-KZ"/>
        </w:rPr>
      </w:pPr>
      <w:r w:rsidRPr="000C6DFC">
        <w:rPr>
          <w:color w:val="000000"/>
          <w:sz w:val="28"/>
          <w:szCs w:val="28"/>
          <w:lang w:val="kk-KZ"/>
        </w:rPr>
        <w:t>Құрғақ жердегі су қабаттарының үстіңгі бөлігін ағынмен қамтамасыз ету керек, негіздегі сулардың терең орналасуы және жауын-шашынның аз мөлшеріне қатысты болып табылады.</w:t>
      </w:r>
    </w:p>
    <w:p w14:paraId="239250F5" w14:textId="77777777" w:rsidR="00662573" w:rsidRPr="000C6DFC" w:rsidRDefault="00662573" w:rsidP="00662573">
      <w:pPr>
        <w:numPr>
          <w:ilvl w:val="0"/>
          <w:numId w:val="1"/>
        </w:numPr>
        <w:spacing w:line="360" w:lineRule="auto"/>
        <w:jc w:val="both"/>
        <w:rPr>
          <w:color w:val="000000"/>
          <w:sz w:val="28"/>
          <w:szCs w:val="28"/>
          <w:lang w:val="kk-KZ"/>
        </w:rPr>
      </w:pPr>
      <w:r w:rsidRPr="000C6DFC">
        <w:rPr>
          <w:color w:val="000000"/>
          <w:sz w:val="28"/>
          <w:szCs w:val="28"/>
          <w:lang w:val="kk-KZ"/>
        </w:rPr>
        <w:t>Ылғалданудың бастапқы түріне байланысты есептеменің үш жүйесі бар.</w:t>
      </w:r>
    </w:p>
    <w:p w14:paraId="3F389A8D" w14:textId="77777777" w:rsidR="00662573" w:rsidRPr="000C6DFC" w:rsidRDefault="00662573" w:rsidP="00662573">
      <w:pPr>
        <w:numPr>
          <w:ilvl w:val="0"/>
          <w:numId w:val="1"/>
        </w:numPr>
        <w:spacing w:line="360" w:lineRule="auto"/>
        <w:jc w:val="both"/>
        <w:rPr>
          <w:color w:val="000000"/>
          <w:sz w:val="28"/>
          <w:szCs w:val="28"/>
          <w:lang w:val="kk-KZ"/>
        </w:rPr>
      </w:pPr>
      <w:r>
        <w:rPr>
          <w:color w:val="000000"/>
          <w:sz w:val="28"/>
          <w:szCs w:val="28"/>
          <w:lang w:val="kk-KZ"/>
        </w:rPr>
        <w:t>а</w:t>
      </w:r>
      <w:r w:rsidRPr="005B78D7">
        <w:rPr>
          <w:color w:val="000000"/>
          <w:sz w:val="28"/>
          <w:szCs w:val="28"/>
          <w:lang w:val="kk-KZ"/>
        </w:rPr>
        <w:t>)</w:t>
      </w:r>
      <w:r w:rsidRPr="000C6DFC">
        <w:rPr>
          <w:color w:val="000000"/>
          <w:sz w:val="28"/>
          <w:szCs w:val="28"/>
          <w:lang w:val="kk-KZ"/>
        </w:rPr>
        <w:t xml:space="preserve"> Суағармен қамтамасыз етілген құрғақ жердегі судың үстіңгі қабаты, негіз суларының терең жатыс деңгейі және азғантай шөгіс мөлшеріне қатысты болады  .</w:t>
      </w:r>
    </w:p>
    <w:p w14:paraId="798DDB00" w14:textId="77777777" w:rsidR="00662573" w:rsidRDefault="00662573" w:rsidP="00662573">
      <w:pPr>
        <w:spacing w:line="360" w:lineRule="auto"/>
        <w:ind w:left="360"/>
        <w:jc w:val="both"/>
        <w:rPr>
          <w:color w:val="000000"/>
          <w:sz w:val="28"/>
          <w:szCs w:val="28"/>
          <w:lang w:val="kk-KZ"/>
        </w:rPr>
      </w:pPr>
      <w:r w:rsidRPr="000C6DFC">
        <w:rPr>
          <w:color w:val="000000"/>
          <w:sz w:val="28"/>
          <w:szCs w:val="28"/>
          <w:lang w:val="kk-KZ"/>
        </w:rPr>
        <w:t xml:space="preserve">Мұндай жағдайдағы жер </w:t>
      </w:r>
      <w:r>
        <w:rPr>
          <w:color w:val="000000"/>
          <w:sz w:val="28"/>
          <w:szCs w:val="28"/>
          <w:lang w:val="kk-KZ"/>
        </w:rPr>
        <w:t>төсемесінің</w:t>
      </w:r>
      <w:r w:rsidRPr="000C6DFC">
        <w:rPr>
          <w:color w:val="000000"/>
          <w:sz w:val="28"/>
          <w:szCs w:val="28"/>
          <w:lang w:val="kk-KZ"/>
        </w:rPr>
        <w:t xml:space="preserve"> үстіңгі қабатында ылғалдың жиналуы теріс температура зонасында жұқа қабық ылғалдылық есептемесіне байланысты жүред</w:t>
      </w:r>
      <w:r>
        <w:rPr>
          <w:color w:val="000000"/>
          <w:sz w:val="28"/>
          <w:szCs w:val="28"/>
          <w:lang w:val="kk-KZ"/>
        </w:rPr>
        <w:t>і. Негіздердің тоңазуын бақылау</w:t>
      </w:r>
      <w:r w:rsidRPr="000C6DFC">
        <w:rPr>
          <w:color w:val="000000"/>
          <w:sz w:val="28"/>
          <w:szCs w:val="28"/>
          <w:lang w:val="kk-KZ"/>
        </w:rPr>
        <w:t xml:space="preserve"> бойынша, анықталған негізделген кері температурадағы дәлдік эмпирикалық тәуелділік бойынша анықталады</w:t>
      </w:r>
      <w:r>
        <w:rPr>
          <w:color w:val="000000"/>
          <w:sz w:val="28"/>
          <w:szCs w:val="28"/>
          <w:lang w:val="kk-KZ"/>
        </w:rPr>
        <w:t>:</w:t>
      </w:r>
    </w:p>
    <w:p w14:paraId="2082BBEB" w14:textId="68080231" w:rsidR="00662573" w:rsidRPr="000C6DFC" w:rsidRDefault="00D0038D" w:rsidP="00662573">
      <w:pPr>
        <w:pStyle w:val="a4"/>
        <w:spacing w:line="360" w:lineRule="auto"/>
        <w:jc w:val="both"/>
        <w:rPr>
          <w:lang w:val="kk-KZ"/>
        </w:rPr>
      </w:pPr>
      <m:oMath>
        <m:sSub>
          <m:sSubPr>
            <m:ctrlPr>
              <w:rPr>
                <w:rFonts w:ascii="Cambria Math" w:hAnsi="Cambria Math"/>
                <w:i/>
                <w:sz w:val="28"/>
                <w:szCs w:val="28"/>
                <w:lang w:val="kk-KZ"/>
              </w:rPr>
            </m:ctrlPr>
          </m:sSubPr>
          <m:e>
            <m:r>
              <w:rPr>
                <w:rFonts w:ascii="Cambria Math" w:hAnsi="Cambria Math"/>
                <w:sz w:val="28"/>
                <w:szCs w:val="28"/>
                <w:lang w:val="kk-KZ"/>
              </w:rPr>
              <m:t>H</m:t>
            </m:r>
          </m:e>
          <m:sub>
            <m:r>
              <w:rPr>
                <w:rFonts w:ascii="Cambria Math" w:hAnsi="Cambria Math"/>
                <w:sz w:val="28"/>
                <w:szCs w:val="28"/>
                <w:lang w:val="kk-KZ"/>
              </w:rPr>
              <m:t>t</m:t>
            </m:r>
          </m:sub>
        </m:sSub>
        <m:r>
          <w:rPr>
            <w:rFonts w:ascii="Cambria Math" w:hAnsi="Cambria Math"/>
            <w:sz w:val="28"/>
            <w:szCs w:val="28"/>
            <w:lang w:val="kk-KZ"/>
          </w:rPr>
          <m:t>=</m:t>
        </m:r>
        <m:rad>
          <m:radPr>
            <m:degHide m:val="1"/>
            <m:ctrlPr>
              <w:rPr>
                <w:rFonts w:ascii="Cambria Math" w:hAnsi="Cambria Math"/>
                <w:i/>
                <w:sz w:val="28"/>
                <w:szCs w:val="28"/>
                <w:lang w:val="kk-KZ"/>
              </w:rPr>
            </m:ctrlPr>
          </m:radPr>
          <m:deg/>
          <m:e>
            <m:r>
              <w:rPr>
                <w:rFonts w:ascii="Cambria Math" w:hAnsi="Cambria Math"/>
                <w:sz w:val="28"/>
                <w:szCs w:val="28"/>
                <w:lang w:val="kk-KZ"/>
              </w:rPr>
              <m:t>2</m:t>
            </m:r>
            <m:sSub>
              <m:sSubPr>
                <m:ctrlPr>
                  <w:rPr>
                    <w:rFonts w:ascii="Cambria Math" w:hAnsi="Cambria Math"/>
                    <w:i/>
                    <w:sz w:val="28"/>
                    <w:szCs w:val="28"/>
                    <w:lang w:val="kk-KZ"/>
                  </w:rPr>
                </m:ctrlPr>
              </m:sSubPr>
              <m:e>
                <m:r>
                  <w:rPr>
                    <w:rFonts w:ascii="Cambria Math" w:hAnsi="Cambria Math"/>
                    <w:sz w:val="28"/>
                    <w:szCs w:val="28"/>
                    <w:lang w:val="kk-KZ"/>
                  </w:rPr>
                  <m:t>α</m:t>
                </m:r>
              </m:e>
              <m:sub>
                <m:r>
                  <w:rPr>
                    <w:rFonts w:ascii="Cambria Math" w:hAnsi="Cambria Math"/>
                    <w:sz w:val="28"/>
                    <w:szCs w:val="28"/>
                    <w:lang w:val="kk-KZ"/>
                  </w:rPr>
                  <m:t>r</m:t>
                </m:r>
              </m:sub>
            </m:sSub>
          </m:e>
        </m:rad>
        <m:r>
          <w:rPr>
            <w:rFonts w:ascii="Cambria Math" w:hAnsi="Cambria Math"/>
            <w:sz w:val="28"/>
            <w:szCs w:val="28"/>
            <w:lang w:val="kk-KZ"/>
          </w:rPr>
          <m:t>t</m:t>
        </m:r>
      </m:oMath>
      <w:r w:rsidR="00662573" w:rsidRPr="000C6DFC">
        <w:rPr>
          <w:lang w:val="kk-KZ"/>
        </w:rPr>
        <w:t xml:space="preserve"> </w:t>
      </w:r>
      <w:r w:rsidR="00662573">
        <w:rPr>
          <w:lang w:val="kk-KZ"/>
        </w:rPr>
        <w:t>;                                                                                                (9.1)</w:t>
      </w:r>
      <w:r w:rsidR="00662573" w:rsidRPr="000C6DFC">
        <w:rPr>
          <w:lang w:val="kk-KZ"/>
        </w:rPr>
        <w:t xml:space="preserve">                </w:t>
      </w:r>
    </w:p>
    <w:p w14:paraId="526FF2B9" w14:textId="77777777"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t xml:space="preserve"> </w:t>
      </w:r>
      <w:r w:rsidRPr="005B78D7">
        <w:rPr>
          <w:color w:val="000000"/>
          <w:sz w:val="28"/>
          <w:szCs w:val="28"/>
          <w:lang w:val="kk-KZ"/>
        </w:rPr>
        <w:t>б)</w:t>
      </w:r>
      <w:r w:rsidRPr="000C6DFC">
        <w:rPr>
          <w:color w:val="000000"/>
          <w:sz w:val="28"/>
          <w:szCs w:val="28"/>
          <w:lang w:val="kk-KZ"/>
        </w:rPr>
        <w:t xml:space="preserve"> Жеткілікті дәрежеде шөгінді мөлшері және жер </w:t>
      </w:r>
      <w:r>
        <w:rPr>
          <w:color w:val="000000"/>
          <w:sz w:val="28"/>
          <w:szCs w:val="28"/>
          <w:lang w:val="kk-KZ"/>
        </w:rPr>
        <w:t>төсемесіндегі</w:t>
      </w:r>
      <w:r w:rsidRPr="000C6DFC">
        <w:rPr>
          <w:color w:val="000000"/>
          <w:sz w:val="28"/>
          <w:szCs w:val="28"/>
          <w:lang w:val="kk-KZ"/>
        </w:rPr>
        <w:t xml:space="preserve"> күрделі суағарлары бар аудандар.</w:t>
      </w:r>
    </w:p>
    <w:p w14:paraId="2BBF8092" w14:textId="77777777" w:rsidR="00662573" w:rsidRPr="000C6DFC" w:rsidRDefault="00662573" w:rsidP="00662573">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Күз айларында  негіздің  үстіңгі қабаты ылғалмен қаныға</w:t>
      </w:r>
      <w:r>
        <w:rPr>
          <w:color w:val="000000"/>
          <w:sz w:val="28"/>
          <w:szCs w:val="28"/>
          <w:lang w:val="kk-KZ"/>
        </w:rPr>
        <w:t>ды және орташа ылғалдықтағы капи</w:t>
      </w:r>
      <w:r w:rsidRPr="000C6DFC">
        <w:rPr>
          <w:color w:val="000000"/>
          <w:sz w:val="28"/>
          <w:szCs w:val="28"/>
          <w:lang w:val="kk-KZ"/>
        </w:rPr>
        <w:t>ллярлы су - бағанасы түзіледі, ол ағымдағы 0,6 негіз шегінен аспайды.</w:t>
      </w:r>
    </w:p>
    <w:p w14:paraId="6CB420F3" w14:textId="5648CED9" w:rsidR="00662573" w:rsidRPr="000C6DFC" w:rsidRDefault="00662573" w:rsidP="00662573">
      <w:pPr>
        <w:spacing w:line="360" w:lineRule="auto"/>
        <w:rPr>
          <w:color w:val="000000"/>
          <w:sz w:val="28"/>
          <w:szCs w:val="28"/>
          <w:lang w:val="kk-KZ"/>
        </w:rPr>
      </w:pPr>
      <w:r w:rsidRPr="000C6DFC">
        <w:rPr>
          <w:color w:val="000000"/>
          <w:sz w:val="28"/>
          <w:szCs w:val="28"/>
          <w:lang w:val="kk-KZ"/>
        </w:rPr>
        <w:t xml:space="preserve"> Теріс температура аймағындағы  негіздің ылғалдануы қабықты және</w:t>
      </w:r>
      <w:r>
        <w:rPr>
          <w:color w:val="000000"/>
          <w:sz w:val="28"/>
          <w:szCs w:val="28"/>
          <w:lang w:val="kk-KZ"/>
        </w:rPr>
        <w:t xml:space="preserve"> аспалы-капи</w:t>
      </w:r>
      <w:r w:rsidRPr="000C6DFC">
        <w:rPr>
          <w:color w:val="000000"/>
          <w:sz w:val="28"/>
          <w:szCs w:val="28"/>
          <w:lang w:val="kk-KZ"/>
        </w:rPr>
        <w:t xml:space="preserve">лляр суларының араласуы нәтижесінде пайда болады. Араласатын ылғал санын ұқсатық бойынша анықтайды, бірақ </w:t>
      </w:r>
      <w:r>
        <w:rPr>
          <w:color w:val="000000"/>
          <w:sz w:val="28"/>
          <w:szCs w:val="28"/>
          <w:lang w:val="kk-KZ"/>
        </w:rPr>
        <w:t xml:space="preserve"> негіз ылғалдылығы бастапқы </w:t>
      </w:r>
      <w:r>
        <w:rPr>
          <w:color w:val="000000"/>
          <w:sz w:val="28"/>
          <w:szCs w:val="28"/>
          <w:lang w:val="kk-KZ"/>
        </w:rPr>
        <w:lastRenderedPageBreak/>
        <w:t>капи</w:t>
      </w:r>
      <w:r w:rsidRPr="000C6DFC">
        <w:rPr>
          <w:color w:val="000000"/>
          <w:sz w:val="28"/>
          <w:szCs w:val="28"/>
          <w:lang w:val="kk-KZ"/>
        </w:rPr>
        <w:t>лляр</w:t>
      </w:r>
      <w:r>
        <w:rPr>
          <w:color w:val="000000"/>
          <w:sz w:val="28"/>
          <w:szCs w:val="28"/>
          <w:lang w:val="kk-KZ"/>
        </w:rPr>
        <w:t xml:space="preserve"> ы</w:t>
      </w:r>
      <w:r w:rsidRPr="000C6DFC">
        <w:rPr>
          <w:color w:val="000000"/>
          <w:sz w:val="28"/>
          <w:szCs w:val="28"/>
          <w:lang w:val="kk-KZ"/>
        </w:rPr>
        <w:t xml:space="preserve">лғалдылығындағы  </w:t>
      </w:r>
      <m:oMath>
        <m:sSub>
          <m:sSubPr>
            <m:ctrlPr>
              <w:rPr>
                <w:rFonts w:ascii="Cambria Math" w:hAnsi="Cambria Math"/>
                <w:i/>
                <w:lang w:val="kk-KZ"/>
              </w:rPr>
            </m:ctrlPr>
          </m:sSubPr>
          <m:e>
            <m:r>
              <w:rPr>
                <w:rFonts w:ascii="Cambria Math" w:hAnsi="Cambria Math"/>
                <w:lang w:val="kk-KZ"/>
              </w:rPr>
              <m:t>W</m:t>
            </m:r>
          </m:e>
          <m:sub>
            <m:r>
              <w:rPr>
                <w:rFonts w:ascii="Cambria Math" w:hAnsi="Cambria Math"/>
                <w:lang w:val="kk-KZ"/>
              </w:rPr>
              <m:t>k</m:t>
            </m:r>
          </m:sub>
        </m:sSub>
      </m:oMath>
      <w:r>
        <w:rPr>
          <w:color w:val="000000"/>
          <w:sz w:val="28"/>
          <w:szCs w:val="28"/>
          <w:lang w:val="kk-KZ"/>
        </w:rPr>
        <w:t xml:space="preserve"> </w:t>
      </w:r>
      <w:r w:rsidRPr="000C6DFC">
        <w:rPr>
          <w:color w:val="000000"/>
          <w:sz w:val="28"/>
          <w:szCs w:val="28"/>
          <w:lang w:val="kk-KZ"/>
        </w:rPr>
        <w:t xml:space="preserve"> молекулалы ылғал сыйымдылығын ескереді.</w:t>
      </w:r>
    </w:p>
    <w:p w14:paraId="55610828" w14:textId="77777777" w:rsidR="00662573" w:rsidRPr="000C6DFC" w:rsidRDefault="00662573" w:rsidP="00662573">
      <w:pPr>
        <w:spacing w:line="360" w:lineRule="auto"/>
        <w:contextualSpacing/>
        <w:jc w:val="both"/>
        <w:rPr>
          <w:color w:val="000000"/>
          <w:sz w:val="28"/>
          <w:szCs w:val="28"/>
          <w:lang w:val="kk-KZ"/>
        </w:rPr>
      </w:pPr>
      <w:r>
        <w:rPr>
          <w:color w:val="000000"/>
          <w:sz w:val="28"/>
          <w:szCs w:val="28"/>
          <w:lang w:val="kk-KZ"/>
        </w:rPr>
        <w:t>в)</w:t>
      </w:r>
      <w:r w:rsidRPr="000C6DFC">
        <w:rPr>
          <w:color w:val="000000"/>
          <w:sz w:val="28"/>
          <w:szCs w:val="28"/>
          <w:lang w:val="kk-KZ"/>
        </w:rPr>
        <w:t>Тік құбырлары көкжиекке жақын орналасқан жергілікті жердегі негіз суларының  (тұрақты  дымқыл жерлер) сүзгіштігі тоңазу тереңдігінің артуына байланысты қысқарады:</w:t>
      </w:r>
    </w:p>
    <w:p w14:paraId="0682C65E" w14:textId="0B478D6B" w:rsidR="00662573" w:rsidRPr="000C6DFC" w:rsidRDefault="00662573" w:rsidP="00662573">
      <w:pPr>
        <w:spacing w:line="360" w:lineRule="auto"/>
        <w:ind w:left="360"/>
        <w:jc w:val="both"/>
        <w:rPr>
          <w:color w:val="000000"/>
          <w:sz w:val="28"/>
          <w:szCs w:val="28"/>
          <w:lang w:val="kk-KZ"/>
        </w:rPr>
      </w:pPr>
      <w:r w:rsidRPr="000C6DFC">
        <w:rPr>
          <w:color w:val="000000"/>
          <w:sz w:val="28"/>
          <w:szCs w:val="28"/>
          <w:lang w:val="kk-KZ"/>
        </w:rPr>
        <w:t xml:space="preserve">  </w:t>
      </w:r>
      <m:oMath>
        <m:r>
          <w:rPr>
            <w:rFonts w:ascii="Cambria Math" w:hAnsi="Cambria Math"/>
            <w:lang w:val="kk-KZ"/>
          </w:rPr>
          <m:t>L=H-</m:t>
        </m:r>
        <m:sSub>
          <m:sSubPr>
            <m:ctrlPr>
              <w:rPr>
                <w:rFonts w:ascii="Cambria Math" w:hAnsi="Cambria Math"/>
                <w:i/>
                <w:lang w:val="en-US"/>
              </w:rPr>
            </m:ctrlPr>
          </m:sSubPr>
          <m:e>
            <m:r>
              <w:rPr>
                <w:rFonts w:ascii="Cambria Math" w:hAnsi="Cambria Math"/>
                <w:lang w:val="kk-KZ"/>
              </w:rPr>
              <m:t>h</m:t>
            </m:r>
          </m:e>
          <m:sub>
            <m:r>
              <w:rPr>
                <w:rFonts w:ascii="Cambria Math" w:hAnsi="Cambria Math"/>
                <w:lang w:val="kk-KZ"/>
              </w:rPr>
              <m:t>пр</m:t>
            </m:r>
          </m:sub>
        </m:sSub>
        <m:r>
          <w:rPr>
            <w:rFonts w:ascii="Cambria Math" w:hAnsi="Cambria Math"/>
            <w:lang w:val="kk-KZ"/>
          </w:rPr>
          <m:t>=H-</m:t>
        </m:r>
        <m:rad>
          <m:radPr>
            <m:degHide m:val="1"/>
            <m:ctrlPr>
              <w:rPr>
                <w:rFonts w:ascii="Cambria Math" w:hAnsi="Cambria Math"/>
                <w:i/>
                <w:lang w:val="en-US"/>
              </w:rPr>
            </m:ctrlPr>
          </m:radPr>
          <m:deg/>
          <m:e>
            <m:r>
              <w:rPr>
                <w:rFonts w:ascii="Cambria Math" w:hAnsi="Cambria Math"/>
                <w:lang w:val="kk-KZ"/>
              </w:rPr>
              <m:t xml:space="preserve">2α-1°C </m:t>
            </m:r>
            <m:sSub>
              <m:sSubPr>
                <m:ctrlPr>
                  <w:rPr>
                    <w:rFonts w:ascii="Cambria Math" w:hAnsi="Cambria Math"/>
                    <w:i/>
                    <w:lang w:val="en-US"/>
                  </w:rPr>
                </m:ctrlPr>
              </m:sSubPr>
              <m:e>
                <m:r>
                  <w:rPr>
                    <w:rFonts w:ascii="Cambria Math" w:hAnsi="Cambria Math"/>
                    <w:lang w:val="kk-KZ"/>
                  </w:rPr>
                  <m:t>t</m:t>
                </m:r>
              </m:e>
              <m:sub>
                <m:r>
                  <w:rPr>
                    <w:rFonts w:ascii="Cambria Math" w:hAnsi="Cambria Math"/>
                    <w:lang w:val="kk-KZ"/>
                  </w:rPr>
                  <m:t xml:space="preserve">кр  </m:t>
                </m:r>
              </m:sub>
            </m:sSub>
          </m:e>
        </m:rad>
      </m:oMath>
      <w:r>
        <w:rPr>
          <w:color w:val="000000"/>
          <w:sz w:val="28"/>
          <w:szCs w:val="28"/>
          <w:lang w:val="kk-KZ"/>
        </w:rPr>
        <w:t xml:space="preserve"> ;</w:t>
      </w:r>
      <w:r w:rsidRPr="000C6DFC">
        <w:rPr>
          <w:color w:val="000000"/>
          <w:sz w:val="28"/>
          <w:szCs w:val="28"/>
          <w:lang w:val="kk-KZ"/>
        </w:rPr>
        <w:t xml:space="preserve"> </w:t>
      </w:r>
      <w:r>
        <w:rPr>
          <w:color w:val="000000"/>
          <w:sz w:val="28"/>
          <w:szCs w:val="28"/>
          <w:lang w:val="kk-KZ"/>
        </w:rPr>
        <w:t xml:space="preserve">                                                    (9.2)</w:t>
      </w:r>
    </w:p>
    <w:p w14:paraId="6200C3D6" w14:textId="77777777" w:rsidR="00662573" w:rsidRPr="000C6DFC" w:rsidRDefault="00662573" w:rsidP="00662573">
      <w:pPr>
        <w:spacing w:line="360" w:lineRule="auto"/>
        <w:ind w:left="360"/>
        <w:jc w:val="both"/>
        <w:rPr>
          <w:color w:val="000000"/>
          <w:sz w:val="28"/>
          <w:szCs w:val="28"/>
          <w:lang w:val="kk-KZ"/>
        </w:rPr>
      </w:pPr>
      <w:r w:rsidRPr="000C6DFC">
        <w:rPr>
          <w:color w:val="000000"/>
          <w:sz w:val="28"/>
          <w:szCs w:val="28"/>
          <w:lang w:val="kk-KZ"/>
        </w:rPr>
        <w:t>Мұндағы H – үстіңгі топыраққа дейінгі негіз су деңгейінің тереңдігі.</w:t>
      </w:r>
    </w:p>
    <w:p w14:paraId="5265D1B7" w14:textId="77777777"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t xml:space="preserve"> Жергілікті жердің үстіне көлденең жақын орналасқан негіз сулары (үнемі дымқыл жерлер) тоңазу тереңдігінің өсуіне байланысты қысқарады. Жер </w:t>
      </w:r>
      <w:r>
        <w:rPr>
          <w:color w:val="000000"/>
          <w:sz w:val="28"/>
          <w:szCs w:val="28"/>
          <w:lang w:val="kk-KZ"/>
        </w:rPr>
        <w:t>төсемесінің</w:t>
      </w:r>
      <w:r w:rsidRPr="000C6DFC">
        <w:rPr>
          <w:color w:val="000000"/>
          <w:sz w:val="28"/>
          <w:szCs w:val="28"/>
          <w:lang w:val="kk-KZ"/>
        </w:rPr>
        <w:t xml:space="preserve"> су режимінің шарты жергілікті ауданның климат шартына және жо</w:t>
      </w:r>
      <w:r>
        <w:rPr>
          <w:color w:val="000000"/>
          <w:sz w:val="28"/>
          <w:szCs w:val="28"/>
          <w:lang w:val="kk-KZ"/>
        </w:rPr>
        <w:t>л жағдайына тәуелді.  Климаттың</w:t>
      </w:r>
      <w:r w:rsidRPr="000C6DFC">
        <w:rPr>
          <w:color w:val="000000"/>
          <w:sz w:val="28"/>
          <w:szCs w:val="28"/>
          <w:lang w:val="kk-KZ"/>
        </w:rPr>
        <w:t xml:space="preserve"> құмды-негіз және аумақтағы гидрологиялық шарттардың ауқымдығының әртүрлігі жер полотнасын жобалауға кедергі келтіреді және барлық геометриялық зонадағы жол киімдерін бірыңғайлық ережесі бойынша жобалауға мүмкіндік бермейді.</w:t>
      </w:r>
    </w:p>
    <w:p w14:paraId="272B45AE" w14:textId="77777777" w:rsidR="00662573" w:rsidRDefault="00662573" w:rsidP="00662573">
      <w:pPr>
        <w:spacing w:line="360" w:lineRule="auto"/>
        <w:jc w:val="both"/>
        <w:rPr>
          <w:color w:val="000000"/>
          <w:sz w:val="28"/>
          <w:szCs w:val="28"/>
          <w:lang w:val="kk-KZ"/>
        </w:rPr>
      </w:pPr>
      <w:r w:rsidRPr="000C6DFC">
        <w:rPr>
          <w:color w:val="000000"/>
          <w:sz w:val="28"/>
          <w:szCs w:val="28"/>
          <w:lang w:val="kk-KZ"/>
        </w:rPr>
        <w:t xml:space="preserve">Автокөлік жолдарын салу, климаттық ықпалдарға байланысты, ағымдағы үстіңгі жер қабатының барлық табиғи-тарихи үрдістеріне қатысады. Сондықтан КСРО аймағын бөлу барысында  жол-клиамттық зоналарда табиғи-тарихи аудандар орналасқан, өз кезегінде олар шекараны климаттық, гидрологиялық және геоморфологиялық шарты бойынша  аумақ қатарына </w:t>
      </w:r>
    </w:p>
    <w:p w14:paraId="26BC0DE2" w14:textId="77777777"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t xml:space="preserve">жіктейді. Әрбір зонадағы жылу және ылғалдылы шегінің тұрақтылығына қатысты бір түрдегі топырақ және өсу қарқыны бойынша іріктеледі. </w:t>
      </w:r>
    </w:p>
    <w:p w14:paraId="176D500D" w14:textId="77777777"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t>Жол-климаттық  шартына сәйкес КСРО аумағы бес зонаға бөлінеді:</w:t>
      </w:r>
    </w:p>
    <w:p w14:paraId="57A4B7FF" w14:textId="77777777"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t>І – зона, көп жылдық тоңазымайтын негіздер  (м</w:t>
      </w:r>
      <w:r>
        <w:rPr>
          <w:color w:val="000000"/>
          <w:sz w:val="28"/>
          <w:szCs w:val="28"/>
          <w:lang w:val="kk-KZ"/>
        </w:rPr>
        <w:t>әңгі тоңазымайтын</w:t>
      </w:r>
      <w:r w:rsidRPr="000C6DFC">
        <w:rPr>
          <w:color w:val="000000"/>
          <w:sz w:val="28"/>
          <w:szCs w:val="28"/>
          <w:lang w:val="kk-KZ"/>
        </w:rPr>
        <w:t>) – Солтүстікте  Мончегорск – Поной – Несь – Ошкурья – Құрғақ Тунгуска  - Канск – КСРО  мемлекеттік шекарасы (госграница) және  Биробидж</w:t>
      </w:r>
      <w:r>
        <w:rPr>
          <w:color w:val="000000"/>
          <w:sz w:val="28"/>
          <w:szCs w:val="28"/>
          <w:lang w:val="kk-KZ"/>
        </w:rPr>
        <w:t>ан – Де-Кастри .  Бұл зона тунд</w:t>
      </w:r>
      <w:r w:rsidRPr="000C6DFC">
        <w:rPr>
          <w:color w:val="000000"/>
          <w:sz w:val="28"/>
          <w:szCs w:val="28"/>
          <w:lang w:val="kk-KZ"/>
        </w:rPr>
        <w:t>ра, орман тундрасы және солтүстік-шығыс орманды</w:t>
      </w:r>
      <w:r w:rsidRPr="000C6DFC">
        <w:rPr>
          <w:color w:val="000000"/>
          <w:sz w:val="28"/>
          <w:szCs w:val="28"/>
          <w:lang w:val="kk-KZ"/>
        </w:rPr>
        <w:tab/>
        <w:t xml:space="preserve">  тундра зонасының бөліктерін қамтиды, яғни  мәңгі тоңазымайтын негіздер орналасқан аудандардағы негіздер үстіңгі қабатының аса ылғалдануын сипаттайды.</w:t>
      </w:r>
    </w:p>
    <w:p w14:paraId="65339118" w14:textId="77777777"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lastRenderedPageBreak/>
        <w:t>Судың тереңге қарай енуіне, негіздің үстіңгі қабатына жақын орналасқан  тоңазыған негіз кедер</w:t>
      </w:r>
      <w:r>
        <w:rPr>
          <w:color w:val="000000"/>
          <w:sz w:val="28"/>
          <w:szCs w:val="28"/>
          <w:lang w:val="kk-KZ"/>
        </w:rPr>
        <w:t>гі келтіреді</w:t>
      </w:r>
      <w:r w:rsidRPr="000C6DFC">
        <w:rPr>
          <w:color w:val="000000"/>
          <w:sz w:val="28"/>
          <w:szCs w:val="28"/>
          <w:lang w:val="kk-KZ"/>
        </w:rPr>
        <w:t>. Жыл мезгілінің жылы уақыттарына байланысты булану аз мөлшерде жүреді.</w:t>
      </w:r>
    </w:p>
    <w:p w14:paraId="06522F4C" w14:textId="77777777"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t>ІІ – зонаның аса артық мөлшерде ылғалдануы – келесі Оңтүстік сызықтары бойынша шектеледі Львов – Житомир – Тула – Горький – Ижевск – Қыштым – Томск –Канск және келесі аумақтар Биробиджан – Де-Кастри оңтүстікке жақынырақ орналасқан ҚХР Мемлекеттік шекарасына дейінгі аума</w:t>
      </w:r>
      <w:r>
        <w:rPr>
          <w:color w:val="000000"/>
          <w:sz w:val="28"/>
          <w:szCs w:val="28"/>
          <w:lang w:val="kk-KZ"/>
        </w:rPr>
        <w:t>қты қамтиды . Сонымен қатар оған</w:t>
      </w:r>
      <w:r w:rsidRPr="000C6DFC">
        <w:rPr>
          <w:color w:val="000000"/>
          <w:sz w:val="28"/>
          <w:szCs w:val="28"/>
          <w:lang w:val="kk-KZ"/>
        </w:rPr>
        <w:t xml:space="preserve"> Сахали</w:t>
      </w:r>
      <w:r>
        <w:rPr>
          <w:color w:val="000000"/>
          <w:sz w:val="28"/>
          <w:szCs w:val="28"/>
          <w:lang w:val="kk-KZ"/>
        </w:rPr>
        <w:t>н</w:t>
      </w:r>
      <w:r w:rsidRPr="000C6DFC">
        <w:rPr>
          <w:color w:val="000000"/>
          <w:sz w:val="28"/>
          <w:szCs w:val="28"/>
          <w:lang w:val="kk-KZ"/>
        </w:rPr>
        <w:t xml:space="preserve"> және Камчатканың оңтүстік бөлігі кіреді.  КСРО  оңтүстік шекара зонасының еуропалық бөлігі, шамамен  солтүстік   шекарадағы сұры топырақты орман және орманды ландшафт зонасына ұқсайды. Зонаның Батыс бөлігі шалшықталған Полесья шекарасын қамтиды.</w:t>
      </w:r>
    </w:p>
    <w:p w14:paraId="19ED2777" w14:textId="77777777" w:rsidR="00662573" w:rsidRDefault="00662573" w:rsidP="00662573">
      <w:pPr>
        <w:spacing w:line="360" w:lineRule="auto"/>
        <w:jc w:val="both"/>
        <w:rPr>
          <w:color w:val="000000"/>
          <w:sz w:val="28"/>
          <w:szCs w:val="28"/>
          <w:lang w:val="kk-KZ"/>
        </w:rPr>
      </w:pPr>
      <w:r w:rsidRPr="000C6DFC">
        <w:rPr>
          <w:color w:val="000000"/>
          <w:sz w:val="28"/>
          <w:szCs w:val="28"/>
          <w:lang w:val="kk-KZ"/>
        </w:rPr>
        <w:t xml:space="preserve">ІІІ – жекелеген бір мезгілдерде біршама ылғалданатын зоналар – оңтүстік сызық бойынша шектеледі Кишинев – Кировоград – Белгород – Куйбышев – Магнитогорск – Омск – Бийск –Туран. Оған сонымен қатар Кубань және Солтүстік Кавказдың Батыс бөлігі кіреді. Зонаның Оңтүстік шекарасы қара топырақ кеңінен таралған солтүстік шекарамен сәйкес келеді . Зона көктем мен күзде шалшықтана ылғалдануымен сипатталады. Зонадағы аудандардың </w:t>
      </w:r>
    </w:p>
    <w:p w14:paraId="656346EE" w14:textId="77777777"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t xml:space="preserve">әртүрлі ылғалдануының орташа коэффициенті 1-0,6 аралығында . Ылғалдану шарты тұрақсыз. Кейбір жылдарда ылғалдану жоғарылап, кейде – кері құбылыс жүреді . </w:t>
      </w:r>
    </w:p>
    <w:p w14:paraId="2CA512BF" w14:textId="77777777"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t xml:space="preserve">ІV – ылғалдану жеткіліксіз мөлшердегі зона -  шекараның көп бөлігін қамтиды, қара топырақты жерлер, ал оңтүстік бөлікте каштанды топырақты болып келеді. Оған Қара теңіз жағалауы және Солтүстік </w:t>
      </w:r>
      <w:r>
        <w:rPr>
          <w:color w:val="000000"/>
          <w:sz w:val="28"/>
          <w:szCs w:val="28"/>
          <w:lang w:val="kk-KZ"/>
        </w:rPr>
        <w:t>Кавказ жазығын жатқызуға болады</w:t>
      </w:r>
      <w:r w:rsidRPr="000C6DFC">
        <w:rPr>
          <w:color w:val="000000"/>
          <w:sz w:val="28"/>
          <w:szCs w:val="28"/>
          <w:lang w:val="kk-KZ"/>
        </w:rPr>
        <w:t>. Зонаның солтүстік бөлігі орманды жазық, Днепрдың оңтүстік жағалауы аралас орманды, оңтүстіктің солтүстік жағалауы жазық болады. Зона бірқалыпты, яғни нег</w:t>
      </w:r>
      <w:r>
        <w:rPr>
          <w:color w:val="000000"/>
          <w:sz w:val="28"/>
          <w:szCs w:val="28"/>
          <w:lang w:val="kk-KZ"/>
        </w:rPr>
        <w:t>і</w:t>
      </w:r>
      <w:r w:rsidRPr="000C6DFC">
        <w:rPr>
          <w:color w:val="000000"/>
          <w:sz w:val="28"/>
          <w:szCs w:val="28"/>
          <w:lang w:val="kk-KZ"/>
        </w:rPr>
        <w:t>зідердің үстіңгі қабаты булану нәтижесінде ылғалданады және аз мөлшерде шөгеді. Ылғалдану коэффициенті 0,6-0,3 аралығын құрайды. Негіз сулары  тереңде орналасқан.</w:t>
      </w:r>
    </w:p>
    <w:p w14:paraId="53CCEDA5" w14:textId="77777777"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lastRenderedPageBreak/>
        <w:t xml:space="preserve">V -  құрғақ зона – оңтүстік-шығыстағы Джульфа – Степанакерт – Буйнакск – Кизляр – Волгоград </w:t>
      </w:r>
      <w:r>
        <w:rPr>
          <w:color w:val="000000"/>
          <w:sz w:val="28"/>
          <w:szCs w:val="28"/>
          <w:lang w:val="kk-KZ"/>
        </w:rPr>
        <w:t>және т.б., оңтүстікке қарай 200</w:t>
      </w:r>
      <w:r w:rsidRPr="000C6DFC">
        <w:rPr>
          <w:color w:val="000000"/>
          <w:sz w:val="28"/>
          <w:szCs w:val="28"/>
          <w:lang w:val="kk-KZ"/>
        </w:rPr>
        <w:t>км</w:t>
      </w:r>
      <w:r>
        <w:rPr>
          <w:color w:val="000000"/>
          <w:sz w:val="28"/>
          <w:szCs w:val="28"/>
          <w:lang w:val="kk-KZ"/>
        </w:rPr>
        <w:t>.</w:t>
      </w:r>
      <w:r w:rsidRPr="000C6DFC">
        <w:rPr>
          <w:color w:val="000000"/>
          <w:sz w:val="28"/>
          <w:szCs w:val="28"/>
          <w:lang w:val="kk-KZ"/>
        </w:rPr>
        <w:t xml:space="preserve"> Орал – Ақтөбе- Қарағанды солтүстік жағалауға қарай Балқаш өзенін қамтиды. </w:t>
      </w:r>
    </w:p>
    <w:p w14:paraId="77C5BEFC" w14:textId="77777777"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t xml:space="preserve">  Зона аз мөлшердегі ылғалдану себебінен қатты буланатындығымен сипатталады. Ылғалдану коэффициенті 0,3-0,12 аспайды, бірақ  көктем мезгілінде жасанды суландыру аймағында және негіз сулары деңгейі жоғары, тұздалған негіздер жер полотносында ылғалдану көп мөлшерде жүреді. V аумақтың жол-климаттық шарты  құрғақ  жазықты  және жартылай шөл дала зонасындағы ландшаф</w:t>
      </w:r>
      <w:r>
        <w:rPr>
          <w:color w:val="000000"/>
          <w:sz w:val="28"/>
          <w:szCs w:val="28"/>
          <w:lang w:val="kk-KZ"/>
        </w:rPr>
        <w:t>т</w:t>
      </w:r>
      <w:r w:rsidRPr="000C6DFC">
        <w:rPr>
          <w:color w:val="000000"/>
          <w:sz w:val="28"/>
          <w:szCs w:val="28"/>
          <w:lang w:val="kk-KZ"/>
        </w:rPr>
        <w:t>қа сәйкес келеді, олар каштан топырақты, кейбір бөліктері с</w:t>
      </w:r>
      <w:r>
        <w:rPr>
          <w:color w:val="000000"/>
          <w:sz w:val="28"/>
          <w:szCs w:val="28"/>
          <w:lang w:val="kk-KZ"/>
        </w:rPr>
        <w:t>ар</w:t>
      </w:r>
      <w:r w:rsidRPr="000C6DFC">
        <w:rPr>
          <w:color w:val="000000"/>
          <w:sz w:val="28"/>
          <w:szCs w:val="28"/>
          <w:lang w:val="kk-KZ"/>
        </w:rPr>
        <w:t xml:space="preserve"> топырақты болып табылады .</w:t>
      </w:r>
    </w:p>
    <w:p w14:paraId="783CC6E6" w14:textId="77777777" w:rsidR="00662573" w:rsidRPr="000C6DFC" w:rsidRDefault="00662573" w:rsidP="00662573">
      <w:pPr>
        <w:spacing w:line="360" w:lineRule="auto"/>
        <w:jc w:val="both"/>
        <w:rPr>
          <w:color w:val="000000"/>
          <w:sz w:val="28"/>
          <w:szCs w:val="28"/>
          <w:lang w:val="kk-KZ"/>
        </w:rPr>
      </w:pPr>
      <w:r>
        <w:rPr>
          <w:color w:val="000000"/>
          <w:sz w:val="28"/>
          <w:szCs w:val="28"/>
          <w:lang w:val="kk-KZ"/>
        </w:rPr>
        <w:t xml:space="preserve"> Ауданнның жол-климаты</w:t>
      </w:r>
      <w:r w:rsidRPr="000C6DFC">
        <w:rPr>
          <w:color w:val="000000"/>
          <w:sz w:val="28"/>
          <w:szCs w:val="28"/>
          <w:lang w:val="kk-KZ"/>
        </w:rPr>
        <w:t>, ауданды жалпылама түрде  тек географиялық тұрғыдан сипаттайды. Жол</w:t>
      </w:r>
      <w:r>
        <w:rPr>
          <w:color w:val="000000"/>
          <w:sz w:val="28"/>
          <w:szCs w:val="28"/>
          <w:lang w:val="kk-KZ"/>
        </w:rPr>
        <w:t xml:space="preserve"> трассасының</w:t>
      </w:r>
      <w:r w:rsidRPr="000C6DFC">
        <w:rPr>
          <w:color w:val="000000"/>
          <w:sz w:val="28"/>
          <w:szCs w:val="28"/>
          <w:lang w:val="kk-KZ"/>
        </w:rPr>
        <w:t xml:space="preserve"> орналасу ерекшеліктері әрбір зонада негіз шартына байланысты өзгеруі мүмкін, сондықтан жергілікті жердің гидрологиялық тобы түсінігі қолданылады. </w:t>
      </w:r>
    </w:p>
    <w:p w14:paraId="4EA76169" w14:textId="77777777"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t xml:space="preserve">   Жолдарды рационалды жобалауда  әрдайым жағымсыз әсерлердің гидрологиялық және гидрогеологиялық факторлардың әсерін  біршама азайтуға болады.</w:t>
      </w:r>
    </w:p>
    <w:p w14:paraId="4CD40685" w14:textId="77777777"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t>Бірақ бұл қ</w:t>
      </w:r>
      <w:r>
        <w:rPr>
          <w:color w:val="000000"/>
          <w:sz w:val="28"/>
          <w:szCs w:val="28"/>
          <w:lang w:val="kk-KZ"/>
        </w:rPr>
        <w:t>ұрылысқа кететін шығынды техника</w:t>
      </w:r>
      <w:r w:rsidRPr="000C6DFC">
        <w:rPr>
          <w:color w:val="000000"/>
          <w:sz w:val="28"/>
          <w:szCs w:val="28"/>
          <w:lang w:val="kk-KZ"/>
        </w:rPr>
        <w:t>-экономикалық есептеме нұсқаларымен есептеуді  қажет етеді.</w:t>
      </w:r>
    </w:p>
    <w:p w14:paraId="7D0AF4E1" w14:textId="77777777"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t xml:space="preserve">  Жол</w:t>
      </w:r>
      <w:r>
        <w:rPr>
          <w:color w:val="000000"/>
          <w:sz w:val="28"/>
          <w:szCs w:val="28"/>
          <w:lang w:val="kk-KZ"/>
        </w:rPr>
        <w:t xml:space="preserve"> трассасы</w:t>
      </w:r>
      <w:r w:rsidRPr="000C6DFC">
        <w:rPr>
          <w:color w:val="000000"/>
          <w:sz w:val="28"/>
          <w:szCs w:val="28"/>
          <w:lang w:val="kk-KZ"/>
        </w:rPr>
        <w:t xml:space="preserve"> аумағы ылғалдану шартына байланысты үш түрге жіктеледі:</w:t>
      </w:r>
    </w:p>
    <w:p w14:paraId="28615067" w14:textId="77777777" w:rsidR="00662573" w:rsidRPr="000C6DFC" w:rsidRDefault="00662573" w:rsidP="00662573">
      <w:pPr>
        <w:numPr>
          <w:ilvl w:val="0"/>
          <w:numId w:val="2"/>
        </w:numPr>
        <w:spacing w:line="360" w:lineRule="auto"/>
        <w:jc w:val="both"/>
        <w:rPr>
          <w:color w:val="000000"/>
          <w:sz w:val="28"/>
          <w:szCs w:val="28"/>
          <w:lang w:val="kk-KZ"/>
        </w:rPr>
      </w:pPr>
      <w:r w:rsidRPr="000C6DFC">
        <w:rPr>
          <w:color w:val="000000"/>
          <w:sz w:val="28"/>
          <w:szCs w:val="28"/>
          <w:lang w:val="kk-KZ"/>
        </w:rPr>
        <w:t xml:space="preserve">Артық ылғалдану жүрмейтін құрғақ жерлер, оларға суқұбырымен қамтамасыз етілген шалшықтану белгілері жоқ  аумақты жатқызуға болады. Күзде тоңазу алдында </w:t>
      </w:r>
      <w:r>
        <w:rPr>
          <w:color w:val="000000"/>
          <w:sz w:val="28"/>
          <w:szCs w:val="28"/>
          <w:lang w:val="kk-KZ"/>
        </w:rPr>
        <w:t>негіз суларының деңгейі есептел</w:t>
      </w:r>
      <w:r w:rsidRPr="000C6DFC">
        <w:rPr>
          <w:color w:val="000000"/>
          <w:sz w:val="28"/>
          <w:szCs w:val="28"/>
          <w:lang w:val="kk-KZ"/>
        </w:rPr>
        <w:t xml:space="preserve">ген тоңазу  тереңдігінен шамамен балшықта </w:t>
      </w:r>
      <w:smartTag w:uri="urn:schemas-microsoft-com:office:smarttags" w:element="metricconverter">
        <w:smartTagPr>
          <w:attr w:name="ProductID" w:val="2,5 м"/>
        </w:smartTagPr>
        <w:r w:rsidRPr="000C6DFC">
          <w:rPr>
            <w:color w:val="000000"/>
            <w:sz w:val="28"/>
            <w:szCs w:val="28"/>
            <w:lang w:val="kk-KZ"/>
          </w:rPr>
          <w:t>2,5 м</w:t>
        </w:r>
      </w:smartTag>
      <w:r w:rsidRPr="000C6DFC">
        <w:rPr>
          <w:color w:val="000000"/>
          <w:sz w:val="28"/>
          <w:szCs w:val="28"/>
          <w:lang w:val="kk-KZ"/>
        </w:rPr>
        <w:t>, ауыр және шаңды саздарда, 1,5 жеңіл саздарда ауыр және шаңды</w:t>
      </w:r>
      <w:r>
        <w:rPr>
          <w:color w:val="000000"/>
          <w:sz w:val="28"/>
          <w:szCs w:val="28"/>
          <w:lang w:val="kk-KZ"/>
        </w:rPr>
        <w:t xml:space="preserve"> </w:t>
      </w:r>
      <w:r w:rsidRPr="000C6DFC">
        <w:rPr>
          <w:color w:val="000000"/>
          <w:sz w:val="28"/>
          <w:szCs w:val="28"/>
          <w:lang w:val="kk-KZ"/>
        </w:rPr>
        <w:t xml:space="preserve">топырақта </w:t>
      </w:r>
      <w:smartTag w:uri="urn:schemas-microsoft-com:office:smarttags" w:element="metricconverter">
        <w:smartTagPr>
          <w:attr w:name="ProductID" w:val="1 м"/>
        </w:smartTagPr>
        <w:r w:rsidRPr="000C6DFC">
          <w:rPr>
            <w:color w:val="000000"/>
            <w:sz w:val="28"/>
            <w:szCs w:val="28"/>
            <w:lang w:val="kk-KZ"/>
          </w:rPr>
          <w:t>1 м</w:t>
        </w:r>
      </w:smartTag>
      <w:r w:rsidRPr="000C6DFC">
        <w:rPr>
          <w:color w:val="000000"/>
          <w:sz w:val="28"/>
          <w:szCs w:val="28"/>
          <w:lang w:val="kk-KZ"/>
        </w:rPr>
        <w:t xml:space="preserve"> аспауы керек. Мұндай тереңдікте орналасқандықтан, олар негіздің үстіңгі қабатының ылғалдануына ықпал етпейді.</w:t>
      </w:r>
    </w:p>
    <w:p w14:paraId="38565237" w14:textId="77777777" w:rsidR="00662573" w:rsidRPr="000C6DFC" w:rsidRDefault="00662573" w:rsidP="00662573">
      <w:pPr>
        <w:numPr>
          <w:ilvl w:val="0"/>
          <w:numId w:val="2"/>
        </w:numPr>
        <w:spacing w:line="360" w:lineRule="auto"/>
        <w:jc w:val="both"/>
        <w:rPr>
          <w:color w:val="000000"/>
          <w:sz w:val="28"/>
          <w:szCs w:val="28"/>
          <w:lang w:val="kk-KZ"/>
        </w:rPr>
      </w:pPr>
      <w:r>
        <w:rPr>
          <w:color w:val="000000"/>
          <w:sz w:val="28"/>
          <w:szCs w:val="28"/>
          <w:lang w:val="kk-KZ"/>
        </w:rPr>
        <w:t>Дымқыл</w:t>
      </w:r>
      <w:r w:rsidRPr="000C6DFC">
        <w:rPr>
          <w:color w:val="000000"/>
          <w:sz w:val="28"/>
          <w:szCs w:val="28"/>
          <w:lang w:val="kk-KZ"/>
        </w:rPr>
        <w:t xml:space="preserve"> орындар суқұбырымен  және  тоқтап қ</w:t>
      </w:r>
      <w:r>
        <w:rPr>
          <w:color w:val="000000"/>
          <w:sz w:val="28"/>
          <w:szCs w:val="28"/>
          <w:lang w:val="kk-KZ"/>
        </w:rPr>
        <w:t>алған сулар көктемде және күзде</w:t>
      </w:r>
      <w:r w:rsidRPr="000C6DFC">
        <w:rPr>
          <w:color w:val="000000"/>
          <w:sz w:val="28"/>
          <w:szCs w:val="28"/>
          <w:lang w:val="kk-KZ"/>
        </w:rPr>
        <w:t xml:space="preserve">, олар негіз суларының ылғалдануына әсер етпейді. Бұл түрге </w:t>
      </w:r>
      <w:r w:rsidRPr="000C6DFC">
        <w:rPr>
          <w:color w:val="000000"/>
          <w:sz w:val="28"/>
          <w:szCs w:val="28"/>
          <w:lang w:val="kk-KZ"/>
        </w:rPr>
        <w:lastRenderedPageBreak/>
        <w:t>үстіңгі беті шалшықталған топырақтар (қазаншұңқырлар және т.б жатады)</w:t>
      </w:r>
    </w:p>
    <w:p w14:paraId="629CD6CE" w14:textId="77777777" w:rsidR="00662573" w:rsidRPr="000C6DFC" w:rsidRDefault="00662573" w:rsidP="00662573">
      <w:pPr>
        <w:numPr>
          <w:ilvl w:val="0"/>
          <w:numId w:val="2"/>
        </w:numPr>
        <w:spacing w:line="360" w:lineRule="auto"/>
        <w:jc w:val="both"/>
        <w:rPr>
          <w:color w:val="000000"/>
          <w:sz w:val="28"/>
          <w:szCs w:val="28"/>
          <w:lang w:val="kk-KZ"/>
        </w:rPr>
      </w:pPr>
      <w:r>
        <w:rPr>
          <w:color w:val="000000"/>
          <w:sz w:val="28"/>
          <w:szCs w:val="28"/>
          <w:lang w:val="kk-KZ"/>
        </w:rPr>
        <w:t>Су</w:t>
      </w:r>
      <w:r w:rsidRPr="000C6DFC">
        <w:rPr>
          <w:color w:val="000000"/>
          <w:sz w:val="28"/>
          <w:szCs w:val="28"/>
          <w:lang w:val="kk-KZ"/>
        </w:rPr>
        <w:t xml:space="preserve"> жерлерге тұрақты түрде артық мөлшерде ылғалданатын жерлер жатады. Негіздердің үстіңгі қабатына жақын орналасқан сулар есебінен тұрақты түрде ылғалданады немесе ұзақ уақыт аралығында </w:t>
      </w:r>
      <w:r>
        <w:rPr>
          <w:color w:val="000000"/>
          <w:sz w:val="28"/>
          <w:szCs w:val="28"/>
          <w:lang w:val="kk-KZ"/>
        </w:rPr>
        <w:t>іркіліп топырақ бетінде тоқтап тұрады</w:t>
      </w:r>
      <w:r w:rsidRPr="000C6DFC">
        <w:rPr>
          <w:color w:val="000000"/>
          <w:sz w:val="28"/>
          <w:szCs w:val="28"/>
          <w:lang w:val="kk-KZ"/>
        </w:rPr>
        <w:t xml:space="preserve"> (20 тәулік) . Шымтезекті топырақ, шалшықтану белгілері бар топырақ. Дәл осы түрге жергілікті жердің сортаң және тұрақты түрде суландырылған шекарадағы құрғауға бейім зоналарын жатқызуға болады.</w:t>
      </w:r>
    </w:p>
    <w:p w14:paraId="35E979F9" w14:textId="77777777" w:rsidR="00662573" w:rsidRDefault="00662573" w:rsidP="00662573">
      <w:pPr>
        <w:spacing w:line="360" w:lineRule="auto"/>
        <w:jc w:val="both"/>
        <w:rPr>
          <w:color w:val="000000"/>
          <w:sz w:val="28"/>
          <w:szCs w:val="28"/>
          <w:lang w:val="kk-KZ"/>
        </w:rPr>
      </w:pPr>
      <w:r w:rsidRPr="000C6DFC">
        <w:rPr>
          <w:color w:val="000000"/>
          <w:sz w:val="28"/>
          <w:szCs w:val="28"/>
          <w:lang w:val="kk-KZ"/>
        </w:rPr>
        <w:t xml:space="preserve">Ажырайтын немесе әлсіз жыралардағы еңістердің құрылуын жинақтау белгілі бір ғимарат аудандағы кернеуге тәуелді және үлкен көлемді тасқын сулары жол полотнасына жиналады. Соңғы айтылғандар жалпы су ағынының жалпы көлемін құрайды.  Ғимарат алдындағы  су жиынтығы төмен деңгейде артады  және  әдетте ол аса биік болмайды, яғни  ағын дәлдігі үлкен ағындағы секунд жиынтығының тепе-теңдігін қамтамасыз етеді. Ғимарат саңылауындағы су шығыны  көптеген жағдайларда  бассейннің есептік </w:t>
      </w:r>
    </w:p>
    <w:p w14:paraId="66EDA6E5" w14:textId="77777777" w:rsidR="00662573" w:rsidRDefault="00662573" w:rsidP="00662573">
      <w:pPr>
        <w:jc w:val="center"/>
        <w:rPr>
          <w:color w:val="000000"/>
          <w:sz w:val="28"/>
          <w:szCs w:val="28"/>
          <w:lang w:val="kk-KZ"/>
        </w:rPr>
      </w:pPr>
    </w:p>
    <w:p w14:paraId="46287DE7" w14:textId="77777777"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t>шығынынан көп мөлшерде аз болады. Мұндай жағдайда су аккумуляциясын ғимарат саңылауының биіктігін анықтау барысында есепке алу керек.</w:t>
      </w:r>
    </w:p>
    <w:p w14:paraId="1A72D12D" w14:textId="457ED26B" w:rsidR="00662573" w:rsidRPr="000C6DFC" w:rsidRDefault="00662573" w:rsidP="00662573">
      <w:pPr>
        <w:spacing w:line="360" w:lineRule="auto"/>
        <w:jc w:val="both"/>
        <w:rPr>
          <w:i/>
          <w:color w:val="000000"/>
          <w:sz w:val="28"/>
          <w:szCs w:val="28"/>
          <w:lang w:val="kk-KZ"/>
        </w:rPr>
      </w:pPr>
      <w:r>
        <w:rPr>
          <w:color w:val="000000"/>
          <w:sz w:val="28"/>
          <w:szCs w:val="28"/>
          <w:lang w:val="kk-KZ"/>
        </w:rPr>
        <w:t xml:space="preserve">     </w:t>
      </w:r>
      <w:r w:rsidRPr="000C6DFC">
        <w:rPr>
          <w:color w:val="000000"/>
          <w:sz w:val="28"/>
          <w:szCs w:val="28"/>
          <w:lang w:val="kk-KZ"/>
        </w:rPr>
        <w:t xml:space="preserve">Айтылғандар бойынша, аккумуляцияны анықтамайынша есептеуге болмайды, қандай ағын түрі ғимарат үшін қауіпті болатынын анықтау қиын болып есептеледі. Сонымен, </w:t>
      </w:r>
      <w:r w:rsidRPr="005C70B0">
        <w:rPr>
          <w:color w:val="000000"/>
          <w:sz w:val="28"/>
          <w:szCs w:val="28"/>
          <w:lang w:val="kk-KZ"/>
        </w:rPr>
        <w:t>қар еріген</w:t>
      </w:r>
      <w:r w:rsidRPr="000C6DFC">
        <w:rPr>
          <w:color w:val="000000"/>
          <w:sz w:val="28"/>
          <w:szCs w:val="28"/>
          <w:lang w:val="kk-KZ"/>
        </w:rPr>
        <w:t xml:space="preserve"> суларының ағыны, тасқынды сулармен салыстырғанда аз болып табылады, яғни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r</m:t>
            </m:r>
          </m:sub>
        </m:sSub>
        <m:r>
          <w:rPr>
            <w:rFonts w:ascii="Cambria Math" w:hAnsi="Cambria Math"/>
            <w:sz w:val="28"/>
            <w:szCs w:val="28"/>
            <w:lang w:val="kk-KZ"/>
          </w:rPr>
          <m:t xml:space="preserve">&lt; </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л</m:t>
            </m:r>
          </m:sub>
        </m:sSub>
      </m:oMath>
      <w:r w:rsidRPr="000C6DFC">
        <w:rPr>
          <w:color w:val="000000"/>
          <w:sz w:val="28"/>
          <w:szCs w:val="28"/>
          <w:lang w:val="kk-KZ"/>
        </w:rPr>
        <w:t xml:space="preserve">, егер </w:t>
      </w:r>
      <w:r>
        <w:rPr>
          <w:color w:val="000000"/>
          <w:sz w:val="28"/>
          <w:szCs w:val="28"/>
          <w:lang w:val="kk-KZ"/>
        </w:rPr>
        <w:t>қар еріген</w:t>
      </w:r>
      <w:r w:rsidRPr="000C6DFC">
        <w:rPr>
          <w:color w:val="000000"/>
          <w:sz w:val="28"/>
          <w:szCs w:val="28"/>
          <w:lang w:val="kk-KZ"/>
        </w:rPr>
        <w:t xml:space="preserve"> суларының қатынасы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t</m:t>
            </m:r>
          </m:sub>
        </m:sSub>
        <m:r>
          <w:rPr>
            <w:rFonts w:ascii="Cambria Math" w:hAnsi="Cambria Math"/>
            <w:sz w:val="28"/>
            <w:szCs w:val="28"/>
            <w:lang w:val="kk-KZ"/>
          </w:rPr>
          <m:t>&gt;</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c</m:t>
            </m:r>
          </m:sub>
        </m:sSub>
        <m:r>
          <w:rPr>
            <w:rFonts w:ascii="Cambria Math" w:hAnsi="Cambria Math"/>
            <w:sz w:val="28"/>
            <w:szCs w:val="28"/>
            <w:lang w:val="kk-KZ"/>
          </w:rPr>
          <m:t>&lt;</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л</m:t>
            </m:r>
          </m:sub>
        </m:sSub>
      </m:oMath>
      <w:r w:rsidRPr="000C6DFC">
        <w:rPr>
          <w:color w:val="000000"/>
          <w:sz w:val="28"/>
          <w:szCs w:val="28"/>
          <w:lang w:val="kk-KZ"/>
        </w:rPr>
        <w:t xml:space="preserve"> болса, мұндай ағындар аса қауіпті болып</w:t>
      </w:r>
    </w:p>
    <w:p w14:paraId="41CF5F0C" w14:textId="19617092" w:rsidR="00662573" w:rsidRPr="000C6DFC" w:rsidRDefault="00662573" w:rsidP="00662573">
      <w:pPr>
        <w:spacing w:line="360" w:lineRule="auto"/>
        <w:jc w:val="both"/>
        <w:rPr>
          <w:i/>
          <w:color w:val="000000"/>
          <w:sz w:val="28"/>
          <w:szCs w:val="28"/>
          <w:lang w:val="kk-KZ"/>
        </w:rPr>
      </w:pPr>
      <w:r w:rsidRPr="000C6DFC">
        <w:rPr>
          <w:color w:val="000000"/>
          <w:sz w:val="28"/>
          <w:szCs w:val="28"/>
          <w:lang w:val="kk-KZ"/>
        </w:rPr>
        <w:t>саналады. Осыған байланысты әртүрлі максималды шығыстарды есептей отырып,</w:t>
      </w:r>
      <w:r>
        <w:rPr>
          <w:color w:val="000000"/>
          <w:sz w:val="28"/>
          <w:szCs w:val="28"/>
          <w:lang w:val="kk-KZ"/>
        </w:rPr>
        <w:t xml:space="preserve"> </w:t>
      </w:r>
      <w:r w:rsidRPr="000C6DFC">
        <w:rPr>
          <w:color w:val="000000"/>
          <w:sz w:val="28"/>
          <w:szCs w:val="28"/>
          <w:lang w:val="kk-KZ"/>
        </w:rPr>
        <w:t xml:space="preserve">ғимарат саңылауының есептемесін жүргізу керек </w:t>
      </w:r>
      <w:r>
        <w:rPr>
          <w:color w:val="000000"/>
          <w:sz w:val="28"/>
          <w:szCs w:val="28"/>
          <w:lang w:val="kk-KZ"/>
        </w:rPr>
        <w:t>қар еріген</w:t>
      </w:r>
      <w:r w:rsidRPr="000C6DFC">
        <w:rPr>
          <w:color w:val="000000"/>
          <w:sz w:val="28"/>
          <w:szCs w:val="28"/>
          <w:lang w:val="kk-KZ"/>
        </w:rPr>
        <w:t xml:space="preserve"> суларының қатынасы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c</m:t>
            </m:r>
          </m:sub>
        </m:sSub>
        <m:r>
          <w:rPr>
            <w:rFonts w:ascii="Cambria Math" w:hAnsi="Cambria Math"/>
            <w:sz w:val="28"/>
            <w:szCs w:val="28"/>
            <w:lang w:val="kk-KZ"/>
          </w:rPr>
          <m:t xml:space="preserve">= </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t</m:t>
            </m:r>
          </m:sub>
        </m:sSub>
      </m:oMath>
      <w:r w:rsidRPr="000C6DFC">
        <w:rPr>
          <w:color w:val="000000"/>
          <w:sz w:val="28"/>
          <w:szCs w:val="28"/>
          <w:lang w:val="kk-KZ"/>
        </w:rPr>
        <w:t xml:space="preserve"> және аккумуляция есептемесіндегі тасқын сулары, яғни </w:t>
      </w:r>
      <m:oMath>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c</m:t>
            </m:r>
          </m:sub>
        </m:sSub>
        <m:r>
          <w:rPr>
            <w:rFonts w:ascii="Cambria Math" w:hAnsi="Cambria Math"/>
            <w:sz w:val="28"/>
            <w:szCs w:val="28"/>
            <w:lang w:val="kk-KZ"/>
          </w:rPr>
          <m:t>=</m:t>
        </m:r>
        <m:sSub>
          <m:sSubPr>
            <m:ctrlPr>
              <w:rPr>
                <w:rFonts w:ascii="Cambria Math" w:hAnsi="Cambria Math"/>
                <w:i/>
                <w:sz w:val="28"/>
                <w:szCs w:val="28"/>
                <w:lang w:val="kk-KZ"/>
              </w:rPr>
            </m:ctrlPr>
          </m:sSubPr>
          <m:e>
            <m:r>
              <w:rPr>
                <w:rFonts w:ascii="Cambria Math" w:hAnsi="Cambria Math"/>
                <w:sz w:val="28"/>
                <w:szCs w:val="28"/>
                <w:lang w:val="kk-KZ"/>
              </w:rPr>
              <m:t>Q</m:t>
            </m:r>
          </m:e>
          <m:sub>
            <m:r>
              <w:rPr>
                <w:rFonts w:ascii="Cambria Math" w:hAnsi="Cambria Math"/>
                <w:sz w:val="28"/>
                <w:szCs w:val="28"/>
                <w:lang w:val="kk-KZ"/>
              </w:rPr>
              <m:t>л</m:t>
            </m:r>
          </m:sub>
        </m:sSub>
      </m:oMath>
      <w:r w:rsidRPr="000C6DFC">
        <w:rPr>
          <w:color w:val="000000"/>
          <w:sz w:val="28"/>
          <w:szCs w:val="28"/>
          <w:lang w:val="kk-KZ"/>
        </w:rPr>
        <w:t>, ол төменде көрсетілген. Мөлшері екіден көп саңылауы бар ғимарат, жобалау барысында қолдануға жарамды болып табылады.</w:t>
      </w:r>
    </w:p>
    <w:p w14:paraId="4B7E35F0" w14:textId="77777777" w:rsidR="00662573" w:rsidRPr="000C6DFC" w:rsidRDefault="00662573" w:rsidP="00662573">
      <w:pPr>
        <w:jc w:val="both"/>
        <w:rPr>
          <w:color w:val="000000"/>
          <w:sz w:val="28"/>
          <w:szCs w:val="28"/>
          <w:lang w:val="kk-KZ"/>
        </w:rPr>
      </w:pPr>
    </w:p>
    <w:p w14:paraId="43E80537" w14:textId="1692D009" w:rsidR="00662573" w:rsidRPr="000C6DFC" w:rsidRDefault="00D0038D" w:rsidP="00662573">
      <w:pPr>
        <w:spacing w:line="360" w:lineRule="auto"/>
        <w:jc w:val="center"/>
        <w:rPr>
          <w:b/>
          <w:color w:val="000000"/>
          <w:sz w:val="28"/>
          <w:szCs w:val="28"/>
          <w:lang w:val="kk-KZ"/>
        </w:rPr>
      </w:pPr>
      <w:r>
        <w:rPr>
          <w:b/>
          <w:color w:val="000000"/>
          <w:sz w:val="28"/>
          <w:szCs w:val="28"/>
          <w:lang w:val="kk-KZ"/>
        </w:rPr>
        <w:lastRenderedPageBreak/>
        <w:t>8</w:t>
      </w:r>
      <w:r w:rsidR="00662573">
        <w:rPr>
          <w:b/>
          <w:color w:val="000000"/>
          <w:sz w:val="28"/>
          <w:szCs w:val="28"/>
          <w:lang w:val="kk-KZ"/>
        </w:rPr>
        <w:t xml:space="preserve">.2 </w:t>
      </w:r>
      <w:r w:rsidR="00662573" w:rsidRPr="000C6DFC">
        <w:rPr>
          <w:b/>
          <w:color w:val="000000"/>
          <w:sz w:val="28"/>
          <w:szCs w:val="28"/>
          <w:lang w:val="kk-KZ"/>
        </w:rPr>
        <w:t>Негіздің үстіңгі қабытындағы жер полотнасына қойылатын талаптар және жер полотнасының су режимін қадағалау</w:t>
      </w:r>
      <w:r w:rsidR="00662573">
        <w:rPr>
          <w:b/>
          <w:color w:val="000000"/>
          <w:sz w:val="28"/>
          <w:szCs w:val="28"/>
          <w:lang w:val="kk-KZ"/>
        </w:rPr>
        <w:t>.</w:t>
      </w:r>
    </w:p>
    <w:p w14:paraId="371CDE55" w14:textId="77777777" w:rsidR="00662573" w:rsidRPr="000C6DFC" w:rsidRDefault="00662573" w:rsidP="00662573">
      <w:pPr>
        <w:jc w:val="both"/>
        <w:rPr>
          <w:color w:val="000000"/>
          <w:sz w:val="28"/>
          <w:szCs w:val="28"/>
          <w:lang w:val="kk-KZ"/>
        </w:rPr>
      </w:pPr>
    </w:p>
    <w:p w14:paraId="698A2410" w14:textId="77777777" w:rsidR="00662573" w:rsidRPr="000C6DFC" w:rsidRDefault="00662573" w:rsidP="00662573">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 xml:space="preserve">Жер полотнасы  жол киімі арқылы, көлік құралдарына берілетін барлық қысымды қабылдайды. Тербелмелі ылғалдылық жағдайында негіз кедергісі қатты өзгеретіндіктен, жол киімінің сенімді болуы үшін, барлық жыл мезгіліндегі жер </w:t>
      </w:r>
      <w:r>
        <w:rPr>
          <w:color w:val="000000"/>
          <w:sz w:val="28"/>
          <w:szCs w:val="28"/>
          <w:lang w:val="kk-KZ"/>
        </w:rPr>
        <w:t>төсемесінің</w:t>
      </w:r>
      <w:r w:rsidRPr="000C6DFC">
        <w:rPr>
          <w:color w:val="000000"/>
          <w:sz w:val="28"/>
          <w:szCs w:val="28"/>
          <w:lang w:val="kk-KZ"/>
        </w:rPr>
        <w:t xml:space="preserve"> тұрақты су режимін қажет етеді.</w:t>
      </w:r>
    </w:p>
    <w:p w14:paraId="73967B10" w14:textId="77777777"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t xml:space="preserve">  Негізгі шаралардың бірі жер </w:t>
      </w:r>
      <w:r>
        <w:rPr>
          <w:color w:val="000000"/>
          <w:sz w:val="28"/>
          <w:szCs w:val="28"/>
          <w:lang w:val="kk-KZ"/>
        </w:rPr>
        <w:t>төсемесінің капи</w:t>
      </w:r>
      <w:r w:rsidRPr="000C6DFC">
        <w:rPr>
          <w:color w:val="000000"/>
          <w:sz w:val="28"/>
          <w:szCs w:val="28"/>
          <w:lang w:val="kk-KZ"/>
        </w:rPr>
        <w:t>ллярлы түрде енудің алдын алу және үрдістің нәтижесінде қысқы уақыттарда суқұбырымен қамтамасыз етілмегендіктен негіз суларының деңгейі төмен болады.</w:t>
      </w:r>
    </w:p>
    <w:p w14:paraId="53E5187C" w14:textId="16998542" w:rsidR="00662573" w:rsidRDefault="00662573" w:rsidP="00662573">
      <w:pPr>
        <w:spacing w:line="360" w:lineRule="auto"/>
        <w:jc w:val="both"/>
        <w:rPr>
          <w:color w:val="000000"/>
          <w:sz w:val="28"/>
          <w:szCs w:val="28"/>
          <w:lang w:val="kk-KZ"/>
        </w:rPr>
      </w:pPr>
      <w:r w:rsidRPr="000C6DFC">
        <w:rPr>
          <w:color w:val="000000"/>
          <w:sz w:val="28"/>
          <w:szCs w:val="28"/>
          <w:lang w:val="kk-KZ"/>
        </w:rPr>
        <w:t xml:space="preserve"> Жер </w:t>
      </w:r>
      <w:r>
        <w:rPr>
          <w:color w:val="000000"/>
          <w:sz w:val="28"/>
          <w:szCs w:val="28"/>
          <w:lang w:val="kk-KZ"/>
        </w:rPr>
        <w:t>төсемесінің</w:t>
      </w:r>
      <w:r w:rsidRPr="000C6DFC">
        <w:rPr>
          <w:color w:val="000000"/>
          <w:sz w:val="28"/>
          <w:szCs w:val="28"/>
          <w:lang w:val="kk-KZ"/>
        </w:rPr>
        <w:t xml:space="preserve"> үстіңгі қабатының ылғалдануы және әрекетінің ұзақтығы гидрологиялық шарт және климатқа тәуелді. Солтүстік аудандардағы мөлшерден тыс ылғалдану және шалшықты аудандардың жол аумағы үнемі сулы болады. Оңтүстіктегі құрғақ аудандарда  су</w:t>
      </w:r>
      <w:r>
        <w:rPr>
          <w:color w:val="000000"/>
          <w:sz w:val="28"/>
          <w:szCs w:val="28"/>
          <w:lang w:val="kk-KZ"/>
        </w:rPr>
        <w:t xml:space="preserve"> </w:t>
      </w:r>
      <w:r w:rsidRPr="000C6DFC">
        <w:rPr>
          <w:color w:val="000000"/>
          <w:sz w:val="28"/>
          <w:szCs w:val="28"/>
          <w:lang w:val="kk-KZ"/>
        </w:rPr>
        <w:t>тез буланатындықтан,  аз тұрақтанады .</w:t>
      </w:r>
    </w:p>
    <w:p w14:paraId="37DBED4A" w14:textId="77777777" w:rsidR="00662573" w:rsidRPr="000C6DFC" w:rsidRDefault="00662573" w:rsidP="00662573">
      <w:pPr>
        <w:spacing w:line="360" w:lineRule="auto"/>
        <w:jc w:val="both"/>
        <w:rPr>
          <w:color w:val="000000"/>
          <w:sz w:val="28"/>
          <w:szCs w:val="28"/>
          <w:lang w:val="kk-KZ"/>
        </w:rPr>
      </w:pPr>
      <w:r>
        <w:rPr>
          <w:color w:val="000000"/>
          <w:sz w:val="28"/>
          <w:szCs w:val="28"/>
          <w:lang w:val="kk-KZ"/>
        </w:rPr>
        <w:t xml:space="preserve">        Сондықтан </w:t>
      </w:r>
      <w:r w:rsidRPr="000C6DFC">
        <w:rPr>
          <w:color w:val="000000"/>
          <w:sz w:val="28"/>
          <w:szCs w:val="28"/>
          <w:lang w:val="kk-KZ"/>
        </w:rPr>
        <w:t xml:space="preserve">жер </w:t>
      </w:r>
      <w:r>
        <w:rPr>
          <w:color w:val="000000"/>
          <w:sz w:val="28"/>
          <w:szCs w:val="28"/>
          <w:lang w:val="kk-KZ"/>
        </w:rPr>
        <w:t>төсемесінің</w:t>
      </w:r>
      <w:r w:rsidRPr="000C6DFC">
        <w:rPr>
          <w:color w:val="000000"/>
          <w:sz w:val="28"/>
          <w:szCs w:val="28"/>
          <w:lang w:val="kk-KZ"/>
        </w:rPr>
        <w:t xml:space="preserve"> ылғалдануы жол-климаттық зоналарда әртүрлі болып табылады. Тоңазу уақытында жер </w:t>
      </w:r>
      <w:r>
        <w:rPr>
          <w:color w:val="000000"/>
          <w:sz w:val="28"/>
          <w:szCs w:val="28"/>
          <w:lang w:val="kk-KZ"/>
        </w:rPr>
        <w:t>төсемесіне</w:t>
      </w:r>
      <w:r w:rsidRPr="000C6DFC">
        <w:rPr>
          <w:color w:val="000000"/>
          <w:sz w:val="28"/>
          <w:szCs w:val="28"/>
          <w:lang w:val="kk-KZ"/>
        </w:rPr>
        <w:t xml:space="preserve"> көп мөлшерде жиналған су мөлшері, экономикалық тұрғыдан аса дәлдікпен есептеуге мүмкіндік береді. Кейбір жолдарды жобалау жағдайларында жер </w:t>
      </w:r>
      <w:r>
        <w:rPr>
          <w:color w:val="000000"/>
          <w:sz w:val="28"/>
          <w:szCs w:val="28"/>
          <w:lang w:val="kk-KZ"/>
        </w:rPr>
        <w:t>төсеме</w:t>
      </w:r>
      <w:r w:rsidRPr="000C6DFC">
        <w:rPr>
          <w:color w:val="000000"/>
          <w:sz w:val="28"/>
          <w:szCs w:val="28"/>
          <w:lang w:val="kk-KZ"/>
        </w:rPr>
        <w:t xml:space="preserve"> қабатынының биіктігін  көтеру мүмкін болмайды, мысалы егер жол белгісі темір жол қиылысымен анықталатын болса және жоғары категориядағы автомобильдер немесе жер </w:t>
      </w:r>
      <w:r>
        <w:rPr>
          <w:color w:val="000000"/>
          <w:sz w:val="28"/>
          <w:szCs w:val="28"/>
          <w:lang w:val="kk-KZ"/>
        </w:rPr>
        <w:t>төсемесінің</w:t>
      </w:r>
      <w:r w:rsidRPr="000C6DFC">
        <w:rPr>
          <w:color w:val="000000"/>
          <w:sz w:val="28"/>
          <w:szCs w:val="28"/>
          <w:lang w:val="kk-KZ"/>
        </w:rPr>
        <w:t xml:space="preserve"> үстіңгі б</w:t>
      </w:r>
      <w:r>
        <w:rPr>
          <w:color w:val="000000"/>
          <w:sz w:val="28"/>
          <w:szCs w:val="28"/>
          <w:lang w:val="kk-KZ"/>
        </w:rPr>
        <w:t>өлігі тұрақты су режи</w:t>
      </w:r>
      <w:r w:rsidRPr="000C6DFC">
        <w:rPr>
          <w:color w:val="000000"/>
          <w:sz w:val="28"/>
          <w:szCs w:val="28"/>
          <w:lang w:val="kk-KZ"/>
        </w:rPr>
        <w:t xml:space="preserve">мі жағдайында жер </w:t>
      </w:r>
      <w:r>
        <w:rPr>
          <w:color w:val="000000"/>
          <w:sz w:val="28"/>
          <w:szCs w:val="28"/>
          <w:lang w:val="kk-KZ"/>
        </w:rPr>
        <w:t>төсемесінің</w:t>
      </w:r>
      <w:r w:rsidRPr="000C6DFC">
        <w:rPr>
          <w:color w:val="000000"/>
          <w:sz w:val="28"/>
          <w:szCs w:val="28"/>
          <w:lang w:val="kk-KZ"/>
        </w:rPr>
        <w:t xml:space="preserve"> ішін қабат</w:t>
      </w:r>
      <w:r>
        <w:rPr>
          <w:color w:val="000000"/>
          <w:sz w:val="28"/>
          <w:szCs w:val="28"/>
          <w:lang w:val="kk-KZ"/>
        </w:rPr>
        <w:t>тарға</w:t>
      </w:r>
      <w:r w:rsidRPr="000C6DFC">
        <w:rPr>
          <w:color w:val="000000"/>
          <w:sz w:val="28"/>
          <w:szCs w:val="28"/>
          <w:lang w:val="kk-KZ"/>
        </w:rPr>
        <w:t xml:space="preserve"> бөлу, ылғалданудың алдын алатын құрылғыларды орналастырамыз. Бұл жер </w:t>
      </w:r>
      <w:r>
        <w:rPr>
          <w:color w:val="000000"/>
          <w:sz w:val="28"/>
          <w:szCs w:val="28"/>
          <w:lang w:val="kk-KZ"/>
        </w:rPr>
        <w:t>төсемесінің</w:t>
      </w:r>
      <w:r w:rsidRPr="000C6DFC">
        <w:rPr>
          <w:color w:val="000000"/>
          <w:sz w:val="28"/>
          <w:szCs w:val="28"/>
          <w:lang w:val="kk-KZ"/>
        </w:rPr>
        <w:t xml:space="preserve"> үстіңгі бетіндегі қолайлы су режимін қалыптастырады, алайда  қабаттың төмен бөлігі, күшті ылғалдану қалпын сақтап қалады.</w:t>
      </w:r>
    </w:p>
    <w:p w14:paraId="0B2B0501" w14:textId="77777777" w:rsidR="00662573" w:rsidRPr="000C6DFC" w:rsidRDefault="00662573" w:rsidP="00662573">
      <w:pPr>
        <w:spacing w:line="360" w:lineRule="auto"/>
        <w:jc w:val="both"/>
        <w:rPr>
          <w:color w:val="000000"/>
          <w:sz w:val="28"/>
          <w:szCs w:val="28"/>
          <w:lang w:val="kk-KZ"/>
        </w:rPr>
      </w:pPr>
      <w:r>
        <w:rPr>
          <w:color w:val="000000"/>
          <w:sz w:val="28"/>
          <w:szCs w:val="28"/>
          <w:lang w:val="kk-KZ"/>
        </w:rPr>
        <w:t xml:space="preserve"> Жұқа аралық екі түрлі болады</w:t>
      </w:r>
      <w:r w:rsidRPr="000C6DFC">
        <w:rPr>
          <w:color w:val="000000"/>
          <w:sz w:val="28"/>
          <w:szCs w:val="28"/>
          <w:lang w:val="kk-KZ"/>
        </w:rPr>
        <w:t>:</w:t>
      </w:r>
    </w:p>
    <w:p w14:paraId="0C6BB808" w14:textId="77777777" w:rsidR="00662573" w:rsidRPr="000C6DFC" w:rsidRDefault="00662573" w:rsidP="00662573">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Суөткізбейтін негіз (3-</w:t>
      </w:r>
      <w:smartTag w:uri="urn:schemas-microsoft-com:office:smarttags" w:element="metricconverter">
        <w:smartTagPr>
          <w:attr w:name="ProductID" w:val="8 см"/>
        </w:smartTagPr>
        <w:r w:rsidRPr="000C6DFC">
          <w:rPr>
            <w:color w:val="000000"/>
            <w:sz w:val="28"/>
            <w:szCs w:val="28"/>
            <w:lang w:val="kk-KZ"/>
          </w:rPr>
          <w:t>8 см</w:t>
        </w:r>
      </w:smartTag>
      <w:r w:rsidRPr="000C6DFC">
        <w:rPr>
          <w:color w:val="000000"/>
          <w:sz w:val="28"/>
          <w:szCs w:val="28"/>
          <w:lang w:val="kk-KZ"/>
        </w:rPr>
        <w:t>), биту</w:t>
      </w:r>
      <w:r>
        <w:rPr>
          <w:color w:val="000000"/>
          <w:sz w:val="28"/>
          <w:szCs w:val="28"/>
          <w:lang w:val="kk-KZ"/>
        </w:rPr>
        <w:t>м</w:t>
      </w:r>
      <w:r w:rsidRPr="000C6DFC">
        <w:rPr>
          <w:color w:val="000000"/>
          <w:sz w:val="28"/>
          <w:szCs w:val="28"/>
          <w:lang w:val="kk-KZ"/>
        </w:rPr>
        <w:t xml:space="preserve"> немесе өзге де гидрофобты материалдар, жұқа полиэтелин, толя немесе </w:t>
      </w:r>
      <w:r>
        <w:rPr>
          <w:color w:val="000000"/>
          <w:sz w:val="28"/>
          <w:szCs w:val="28"/>
          <w:lang w:val="kk-KZ"/>
        </w:rPr>
        <w:t>рубероидпен өңделген.  Олар капи</w:t>
      </w:r>
      <w:r w:rsidRPr="000C6DFC">
        <w:rPr>
          <w:color w:val="000000"/>
          <w:sz w:val="28"/>
          <w:szCs w:val="28"/>
          <w:lang w:val="kk-KZ"/>
        </w:rPr>
        <w:t>ллярлы, сонымен қатар қабықты және ылғал</w:t>
      </w:r>
      <w:r>
        <w:rPr>
          <w:color w:val="000000"/>
          <w:sz w:val="28"/>
          <w:szCs w:val="28"/>
          <w:lang w:val="kk-KZ"/>
        </w:rPr>
        <w:t>данудың</w:t>
      </w:r>
      <w:r w:rsidRPr="000C6DFC">
        <w:rPr>
          <w:color w:val="000000"/>
          <w:sz w:val="28"/>
          <w:szCs w:val="28"/>
          <w:lang w:val="kk-KZ"/>
        </w:rPr>
        <w:t xml:space="preserve"> алдын алады;</w:t>
      </w:r>
    </w:p>
    <w:p w14:paraId="1B7FB505" w14:textId="77777777" w:rsidR="00662573" w:rsidRPr="000C6DFC" w:rsidRDefault="00662573" w:rsidP="00662573">
      <w:pPr>
        <w:spacing w:line="360" w:lineRule="auto"/>
        <w:jc w:val="both"/>
        <w:rPr>
          <w:color w:val="000000"/>
          <w:sz w:val="28"/>
          <w:szCs w:val="28"/>
          <w:lang w:val="kk-KZ"/>
        </w:rPr>
      </w:pPr>
      <w:r>
        <w:rPr>
          <w:color w:val="000000"/>
          <w:sz w:val="28"/>
          <w:szCs w:val="28"/>
          <w:lang w:val="kk-KZ"/>
        </w:rPr>
        <w:lastRenderedPageBreak/>
        <w:t xml:space="preserve"> Капи</w:t>
      </w:r>
      <w:r w:rsidRPr="000C6DFC">
        <w:rPr>
          <w:color w:val="000000"/>
          <w:sz w:val="28"/>
          <w:szCs w:val="28"/>
          <w:lang w:val="kk-KZ"/>
        </w:rPr>
        <w:t>ллярдың алдын алу  ірі сүзгішті материалдардан жасалады (</w:t>
      </w:r>
      <w:r>
        <w:rPr>
          <w:color w:val="000000"/>
          <w:sz w:val="28"/>
          <w:szCs w:val="28"/>
          <w:lang w:val="kk-KZ"/>
        </w:rPr>
        <w:t>шағыл тас, қиыршық тас</w:t>
      </w:r>
      <w:r w:rsidRPr="000C6DFC">
        <w:rPr>
          <w:color w:val="000000"/>
          <w:sz w:val="28"/>
          <w:szCs w:val="28"/>
          <w:lang w:val="kk-KZ"/>
        </w:rPr>
        <w:t xml:space="preserve"> немесе гра</w:t>
      </w:r>
      <w:r>
        <w:rPr>
          <w:color w:val="000000"/>
          <w:sz w:val="28"/>
          <w:szCs w:val="28"/>
          <w:lang w:val="kk-KZ"/>
        </w:rPr>
        <w:t>ф</w:t>
      </w:r>
      <w:r w:rsidRPr="000C6DFC">
        <w:rPr>
          <w:color w:val="000000"/>
          <w:sz w:val="28"/>
          <w:szCs w:val="28"/>
          <w:lang w:val="kk-KZ"/>
        </w:rPr>
        <w:t>итті құм). Олардың қалыңдығы 15-</w:t>
      </w:r>
      <w:smartTag w:uri="urn:schemas-microsoft-com:office:smarttags" w:element="metricconverter">
        <w:smartTagPr>
          <w:attr w:name="ProductID" w:val="20 см"/>
        </w:smartTagPr>
        <w:r w:rsidRPr="000C6DFC">
          <w:rPr>
            <w:color w:val="000000"/>
            <w:sz w:val="28"/>
            <w:szCs w:val="28"/>
            <w:lang w:val="kk-KZ"/>
          </w:rPr>
          <w:t>20 см</w:t>
        </w:r>
      </w:smartTag>
      <w:r w:rsidRPr="000C6DFC">
        <w:rPr>
          <w:color w:val="000000"/>
          <w:sz w:val="28"/>
          <w:szCs w:val="28"/>
          <w:lang w:val="kk-KZ"/>
        </w:rPr>
        <w:t xml:space="preserve"> . Негіздегі ұсақ бөліктерді  өткізбеу жолдары кеңінен қарастырылған.</w:t>
      </w:r>
    </w:p>
    <w:p w14:paraId="0D503771" w14:textId="77777777"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t xml:space="preserve">Суөткізбейтін  қабаттар  ІV-V жол-климаттық зонада орналастырылады, мұндағы негіз сулары тереңде орналасқан және жер </w:t>
      </w:r>
      <w:r>
        <w:rPr>
          <w:color w:val="000000"/>
          <w:sz w:val="28"/>
          <w:szCs w:val="28"/>
          <w:lang w:val="kk-KZ"/>
        </w:rPr>
        <w:t>төсемесінің</w:t>
      </w:r>
      <w:r w:rsidRPr="000C6DFC">
        <w:rPr>
          <w:color w:val="000000"/>
          <w:sz w:val="28"/>
          <w:szCs w:val="28"/>
          <w:lang w:val="kk-KZ"/>
        </w:rPr>
        <w:t xml:space="preserve"> ылғалдануы ығысу нәтижесінде </w:t>
      </w:r>
      <w:r>
        <w:rPr>
          <w:color w:val="000000"/>
          <w:sz w:val="28"/>
          <w:szCs w:val="28"/>
          <w:lang w:val="kk-KZ"/>
        </w:rPr>
        <w:t>пайда болады. Капи</w:t>
      </w:r>
      <w:r w:rsidRPr="000C6DFC">
        <w:rPr>
          <w:color w:val="000000"/>
          <w:sz w:val="28"/>
          <w:szCs w:val="28"/>
          <w:lang w:val="kk-KZ"/>
        </w:rPr>
        <w:t>лляр өткізбейтін қабаттар ІІ – ІІІ жол-климаттық зоналарда пайдаланылады.</w:t>
      </w:r>
    </w:p>
    <w:p w14:paraId="596BAD7C" w14:textId="77777777"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t xml:space="preserve"> Жұқа аралық барлық жер </w:t>
      </w:r>
      <w:r>
        <w:rPr>
          <w:color w:val="000000"/>
          <w:sz w:val="28"/>
          <w:szCs w:val="28"/>
          <w:lang w:val="kk-KZ"/>
        </w:rPr>
        <w:t>төсемесінің</w:t>
      </w:r>
      <w:r w:rsidRPr="000C6DFC">
        <w:rPr>
          <w:color w:val="000000"/>
          <w:sz w:val="28"/>
          <w:szCs w:val="28"/>
          <w:lang w:val="kk-KZ"/>
        </w:rPr>
        <w:t xml:space="preserve"> ені</w:t>
      </w:r>
      <w:r>
        <w:rPr>
          <w:color w:val="000000"/>
          <w:sz w:val="28"/>
          <w:szCs w:val="28"/>
          <w:lang w:val="kk-KZ"/>
        </w:rPr>
        <w:t xml:space="preserve"> бойынша</w:t>
      </w:r>
      <w:r w:rsidRPr="000C6DFC">
        <w:rPr>
          <w:color w:val="000000"/>
          <w:sz w:val="28"/>
          <w:szCs w:val="28"/>
          <w:lang w:val="kk-KZ"/>
        </w:rPr>
        <w:t xml:space="preserve"> таралады.  Олар </w:t>
      </w:r>
      <w:smartTag w:uri="urn:schemas-microsoft-com:office:smarttags" w:element="metricconverter">
        <w:smartTagPr>
          <w:attr w:name="ProductID" w:val="20 см"/>
        </w:smartTagPr>
        <w:r w:rsidRPr="000C6DFC">
          <w:rPr>
            <w:color w:val="000000"/>
            <w:sz w:val="28"/>
            <w:szCs w:val="28"/>
            <w:lang w:val="kk-KZ"/>
          </w:rPr>
          <w:t>20 см</w:t>
        </w:r>
      </w:smartTag>
      <w:r w:rsidRPr="000C6DFC">
        <w:rPr>
          <w:color w:val="000000"/>
          <w:sz w:val="28"/>
          <w:szCs w:val="28"/>
          <w:lang w:val="kk-KZ"/>
        </w:rPr>
        <w:t xml:space="preserve"> биіктікте ылғалданудың үстіңгі бетінде орналастырылады.</w:t>
      </w:r>
    </w:p>
    <w:p w14:paraId="12EB5A2C" w14:textId="77777777" w:rsidR="00662573" w:rsidRDefault="00662573" w:rsidP="00662573">
      <w:pPr>
        <w:spacing w:line="360" w:lineRule="auto"/>
        <w:jc w:val="both"/>
        <w:rPr>
          <w:color w:val="000000"/>
          <w:sz w:val="28"/>
          <w:szCs w:val="28"/>
          <w:lang w:val="kk-KZ"/>
        </w:rPr>
      </w:pPr>
      <w:r w:rsidRPr="000C6DFC">
        <w:rPr>
          <w:color w:val="000000"/>
          <w:sz w:val="28"/>
          <w:szCs w:val="28"/>
          <w:lang w:val="kk-KZ"/>
        </w:rPr>
        <w:t>Жұқа аралықтың үстіңгі беті келесі деңгей аралық бөлігінде орналастырылады:</w:t>
      </w:r>
    </w:p>
    <w:p w14:paraId="43839A0F" w14:textId="77777777" w:rsidR="00662573" w:rsidRDefault="00662573" w:rsidP="00662573">
      <w:pPr>
        <w:jc w:val="center"/>
        <w:rPr>
          <w:color w:val="000000"/>
          <w:sz w:val="28"/>
          <w:szCs w:val="28"/>
          <w:lang w:val="kk-KZ"/>
        </w:rPr>
      </w:pPr>
    </w:p>
    <w:p w14:paraId="2AB9FB55" w14:textId="1EB96D55" w:rsidR="00662573" w:rsidRPr="000C6DFC" w:rsidRDefault="00662573" w:rsidP="00662573">
      <w:pPr>
        <w:spacing w:line="360" w:lineRule="auto"/>
        <w:jc w:val="both"/>
        <w:rPr>
          <w:color w:val="000000"/>
          <w:sz w:val="28"/>
          <w:szCs w:val="28"/>
          <w:lang w:val="kk-KZ"/>
        </w:rPr>
      </w:pPr>
      <w:r>
        <w:rPr>
          <w:color w:val="000000"/>
          <w:sz w:val="28"/>
          <w:szCs w:val="28"/>
          <w:lang w:val="kk-KZ"/>
        </w:rPr>
        <w:t>9.1 кестесі – Жол-климаттық аймақтағы қабат қалыңдығы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0"/>
        <w:gridCol w:w="1861"/>
        <w:gridCol w:w="1861"/>
        <w:gridCol w:w="1861"/>
        <w:gridCol w:w="1862"/>
      </w:tblGrid>
      <w:tr w:rsidR="00662573" w:rsidRPr="000C6DFC" w14:paraId="6E586192" w14:textId="77777777" w:rsidTr="00EC76C0">
        <w:tc>
          <w:tcPr>
            <w:tcW w:w="1914" w:type="dxa"/>
            <w:shd w:val="clear" w:color="auto" w:fill="auto"/>
          </w:tcPr>
          <w:p w14:paraId="3BEBA31A" w14:textId="77777777" w:rsidR="00662573" w:rsidRPr="000C6DFC" w:rsidRDefault="00662573" w:rsidP="00EC76C0">
            <w:pPr>
              <w:spacing w:line="360" w:lineRule="auto"/>
              <w:jc w:val="both"/>
              <w:rPr>
                <w:color w:val="000000"/>
                <w:sz w:val="28"/>
                <w:szCs w:val="28"/>
                <w:lang w:val="kk-KZ"/>
              </w:rPr>
            </w:pPr>
            <w:r w:rsidRPr="000C6DFC">
              <w:rPr>
                <w:color w:val="000000"/>
                <w:sz w:val="28"/>
                <w:szCs w:val="28"/>
                <w:lang w:val="kk-KZ"/>
              </w:rPr>
              <w:t>Жол-климаттық зона</w:t>
            </w:r>
          </w:p>
        </w:tc>
        <w:tc>
          <w:tcPr>
            <w:tcW w:w="1914" w:type="dxa"/>
            <w:shd w:val="clear" w:color="auto" w:fill="auto"/>
          </w:tcPr>
          <w:p w14:paraId="59DCF143" w14:textId="77777777" w:rsidR="00662573" w:rsidRPr="000C6DFC" w:rsidRDefault="00662573" w:rsidP="00EC76C0">
            <w:pPr>
              <w:spacing w:line="360" w:lineRule="auto"/>
              <w:jc w:val="both"/>
              <w:rPr>
                <w:color w:val="000000"/>
                <w:sz w:val="28"/>
                <w:szCs w:val="28"/>
                <w:lang w:val="kk-KZ"/>
              </w:rPr>
            </w:pPr>
            <w:r w:rsidRPr="000C6DFC">
              <w:rPr>
                <w:color w:val="000000"/>
                <w:sz w:val="28"/>
                <w:szCs w:val="28"/>
                <w:lang w:val="kk-KZ"/>
              </w:rPr>
              <w:t>І</w:t>
            </w:r>
          </w:p>
        </w:tc>
        <w:tc>
          <w:tcPr>
            <w:tcW w:w="1914" w:type="dxa"/>
            <w:shd w:val="clear" w:color="auto" w:fill="auto"/>
          </w:tcPr>
          <w:p w14:paraId="0C2088DC" w14:textId="77777777" w:rsidR="00662573" w:rsidRPr="000C6DFC" w:rsidRDefault="00662573" w:rsidP="00EC76C0">
            <w:pPr>
              <w:spacing w:line="360" w:lineRule="auto"/>
              <w:jc w:val="both"/>
              <w:rPr>
                <w:color w:val="000000"/>
                <w:sz w:val="28"/>
                <w:szCs w:val="28"/>
                <w:lang w:val="kk-KZ"/>
              </w:rPr>
            </w:pPr>
            <w:r w:rsidRPr="000C6DFC">
              <w:rPr>
                <w:color w:val="000000"/>
                <w:sz w:val="28"/>
                <w:szCs w:val="28"/>
                <w:lang w:val="kk-KZ"/>
              </w:rPr>
              <w:t>ІІІ</w:t>
            </w:r>
          </w:p>
        </w:tc>
        <w:tc>
          <w:tcPr>
            <w:tcW w:w="1914" w:type="dxa"/>
            <w:shd w:val="clear" w:color="auto" w:fill="auto"/>
          </w:tcPr>
          <w:p w14:paraId="572F1A84" w14:textId="77777777" w:rsidR="00662573" w:rsidRPr="000C6DFC" w:rsidRDefault="00662573" w:rsidP="00EC76C0">
            <w:pPr>
              <w:spacing w:line="360" w:lineRule="auto"/>
              <w:jc w:val="both"/>
              <w:rPr>
                <w:color w:val="000000"/>
                <w:sz w:val="28"/>
                <w:szCs w:val="28"/>
                <w:lang w:val="en-US"/>
              </w:rPr>
            </w:pPr>
            <w:r w:rsidRPr="000C6DFC">
              <w:rPr>
                <w:color w:val="000000"/>
                <w:sz w:val="28"/>
                <w:szCs w:val="28"/>
                <w:lang w:val="en-US"/>
              </w:rPr>
              <w:t>IV</w:t>
            </w:r>
          </w:p>
        </w:tc>
        <w:tc>
          <w:tcPr>
            <w:tcW w:w="1915" w:type="dxa"/>
            <w:shd w:val="clear" w:color="auto" w:fill="auto"/>
          </w:tcPr>
          <w:p w14:paraId="45191571" w14:textId="77777777" w:rsidR="00662573" w:rsidRPr="000C6DFC" w:rsidRDefault="00662573" w:rsidP="00EC76C0">
            <w:pPr>
              <w:spacing w:line="360" w:lineRule="auto"/>
              <w:jc w:val="both"/>
              <w:rPr>
                <w:color w:val="000000"/>
                <w:sz w:val="28"/>
                <w:szCs w:val="28"/>
                <w:lang w:val="en-US"/>
              </w:rPr>
            </w:pPr>
            <w:r w:rsidRPr="000C6DFC">
              <w:rPr>
                <w:color w:val="000000"/>
                <w:sz w:val="28"/>
                <w:szCs w:val="28"/>
                <w:lang w:val="en-US"/>
              </w:rPr>
              <w:t>V</w:t>
            </w:r>
          </w:p>
        </w:tc>
      </w:tr>
      <w:tr w:rsidR="00662573" w:rsidRPr="000C6DFC" w14:paraId="249425BD" w14:textId="77777777" w:rsidTr="00EC76C0">
        <w:tc>
          <w:tcPr>
            <w:tcW w:w="1914" w:type="dxa"/>
            <w:shd w:val="clear" w:color="auto" w:fill="auto"/>
          </w:tcPr>
          <w:p w14:paraId="4FA40FDB" w14:textId="77777777" w:rsidR="00662573" w:rsidRPr="000C6DFC" w:rsidRDefault="00662573" w:rsidP="00EC76C0">
            <w:pPr>
              <w:spacing w:line="360" w:lineRule="auto"/>
              <w:jc w:val="both"/>
              <w:rPr>
                <w:color w:val="000000"/>
                <w:sz w:val="28"/>
                <w:szCs w:val="28"/>
                <w:lang w:val="kk-KZ"/>
              </w:rPr>
            </w:pPr>
            <w:r w:rsidRPr="000C6DFC">
              <w:rPr>
                <w:color w:val="000000"/>
                <w:sz w:val="28"/>
                <w:szCs w:val="28"/>
                <w:lang w:val="kk-KZ"/>
              </w:rPr>
              <w:t xml:space="preserve">Үстіңгі жұқа қабат </w:t>
            </w:r>
            <w:r>
              <w:rPr>
                <w:color w:val="000000"/>
                <w:sz w:val="28"/>
                <w:szCs w:val="28"/>
                <w:lang w:val="kk-KZ"/>
              </w:rPr>
              <w:t>қалыңдығы</w:t>
            </w:r>
          </w:p>
        </w:tc>
        <w:tc>
          <w:tcPr>
            <w:tcW w:w="1914" w:type="dxa"/>
            <w:shd w:val="clear" w:color="auto" w:fill="auto"/>
          </w:tcPr>
          <w:p w14:paraId="64011B19" w14:textId="77777777" w:rsidR="00662573" w:rsidRPr="000C6DFC" w:rsidRDefault="00662573" w:rsidP="00EC76C0">
            <w:pPr>
              <w:spacing w:line="360" w:lineRule="auto"/>
              <w:jc w:val="both"/>
              <w:rPr>
                <w:color w:val="000000"/>
                <w:sz w:val="28"/>
                <w:szCs w:val="28"/>
                <w:lang w:val="en-US"/>
              </w:rPr>
            </w:pPr>
            <w:r w:rsidRPr="000C6DFC">
              <w:rPr>
                <w:color w:val="000000"/>
                <w:sz w:val="28"/>
                <w:szCs w:val="28"/>
                <w:lang w:val="en-US"/>
              </w:rPr>
              <w:t>0.90</w:t>
            </w:r>
          </w:p>
        </w:tc>
        <w:tc>
          <w:tcPr>
            <w:tcW w:w="1914" w:type="dxa"/>
            <w:shd w:val="clear" w:color="auto" w:fill="auto"/>
          </w:tcPr>
          <w:p w14:paraId="1979866B" w14:textId="77777777" w:rsidR="00662573" w:rsidRPr="000C6DFC" w:rsidRDefault="00662573" w:rsidP="00EC76C0">
            <w:pPr>
              <w:spacing w:line="360" w:lineRule="auto"/>
              <w:jc w:val="both"/>
              <w:rPr>
                <w:color w:val="000000"/>
                <w:sz w:val="28"/>
                <w:szCs w:val="28"/>
                <w:lang w:val="en-US"/>
              </w:rPr>
            </w:pPr>
            <w:r w:rsidRPr="000C6DFC">
              <w:rPr>
                <w:color w:val="000000"/>
                <w:sz w:val="28"/>
                <w:szCs w:val="28"/>
                <w:lang w:val="en-US"/>
              </w:rPr>
              <w:t>0.80</w:t>
            </w:r>
          </w:p>
        </w:tc>
        <w:tc>
          <w:tcPr>
            <w:tcW w:w="1914" w:type="dxa"/>
            <w:shd w:val="clear" w:color="auto" w:fill="auto"/>
          </w:tcPr>
          <w:p w14:paraId="662685C5" w14:textId="77777777" w:rsidR="00662573" w:rsidRPr="000C6DFC" w:rsidRDefault="00662573" w:rsidP="00EC76C0">
            <w:pPr>
              <w:spacing w:line="360" w:lineRule="auto"/>
              <w:jc w:val="both"/>
              <w:rPr>
                <w:color w:val="000000"/>
                <w:sz w:val="28"/>
                <w:szCs w:val="28"/>
                <w:lang w:val="en-US"/>
              </w:rPr>
            </w:pPr>
            <w:r w:rsidRPr="000C6DFC">
              <w:rPr>
                <w:color w:val="000000"/>
                <w:sz w:val="28"/>
                <w:szCs w:val="28"/>
                <w:lang w:val="en-US"/>
              </w:rPr>
              <w:t>0.75</w:t>
            </w:r>
          </w:p>
        </w:tc>
        <w:tc>
          <w:tcPr>
            <w:tcW w:w="1915" w:type="dxa"/>
            <w:shd w:val="clear" w:color="auto" w:fill="auto"/>
          </w:tcPr>
          <w:p w14:paraId="6EE6BAAB" w14:textId="77777777" w:rsidR="00662573" w:rsidRPr="000C6DFC" w:rsidRDefault="00662573" w:rsidP="00EC76C0">
            <w:pPr>
              <w:spacing w:line="360" w:lineRule="auto"/>
              <w:jc w:val="both"/>
              <w:rPr>
                <w:color w:val="000000"/>
                <w:sz w:val="28"/>
                <w:szCs w:val="28"/>
                <w:lang w:val="en-US"/>
              </w:rPr>
            </w:pPr>
            <w:r w:rsidRPr="000C6DFC">
              <w:rPr>
                <w:color w:val="000000"/>
                <w:sz w:val="28"/>
                <w:szCs w:val="28"/>
                <w:lang w:val="en-US"/>
              </w:rPr>
              <w:t>0.65</w:t>
            </w:r>
          </w:p>
        </w:tc>
      </w:tr>
    </w:tbl>
    <w:p w14:paraId="627881A0" w14:textId="77777777" w:rsidR="00662573" w:rsidRPr="000C6DFC" w:rsidRDefault="00662573" w:rsidP="00662573">
      <w:pPr>
        <w:spacing w:line="360" w:lineRule="auto"/>
        <w:jc w:val="both"/>
        <w:rPr>
          <w:color w:val="000000"/>
          <w:sz w:val="28"/>
          <w:szCs w:val="28"/>
          <w:lang w:val="kk-KZ"/>
        </w:rPr>
      </w:pPr>
    </w:p>
    <w:p w14:paraId="4411B948" w14:textId="555C34F7" w:rsidR="00662573" w:rsidRDefault="00D0038D" w:rsidP="00662573">
      <w:pPr>
        <w:spacing w:line="360" w:lineRule="auto"/>
        <w:ind w:left="360"/>
        <w:jc w:val="center"/>
        <w:rPr>
          <w:b/>
          <w:color w:val="000000"/>
          <w:sz w:val="28"/>
          <w:szCs w:val="28"/>
          <w:lang w:val="kk-KZ"/>
        </w:rPr>
      </w:pPr>
      <w:r>
        <w:rPr>
          <w:b/>
          <w:color w:val="000000"/>
          <w:sz w:val="28"/>
          <w:szCs w:val="28"/>
          <w:lang w:val="kk-KZ"/>
        </w:rPr>
        <w:t>8</w:t>
      </w:r>
      <w:r w:rsidR="00662573">
        <w:rPr>
          <w:b/>
          <w:color w:val="000000"/>
          <w:sz w:val="28"/>
          <w:szCs w:val="28"/>
          <w:lang w:val="kk-KZ"/>
        </w:rPr>
        <w:t xml:space="preserve">.3 </w:t>
      </w:r>
      <w:r w:rsidR="00662573" w:rsidRPr="00AA59AB">
        <w:rPr>
          <w:b/>
          <w:color w:val="000000"/>
          <w:sz w:val="28"/>
          <w:szCs w:val="28"/>
          <w:lang w:val="kk-KZ"/>
        </w:rPr>
        <w:t>Суды шайып кету және ықшамдалған көпірлер мен құбырлар түйіндерін бекіту есептемесі</w:t>
      </w:r>
      <w:r w:rsidR="00662573">
        <w:rPr>
          <w:b/>
          <w:color w:val="000000"/>
          <w:sz w:val="28"/>
          <w:szCs w:val="28"/>
          <w:lang w:val="kk-KZ"/>
        </w:rPr>
        <w:t>.</w:t>
      </w:r>
    </w:p>
    <w:p w14:paraId="76FDD70B" w14:textId="77777777" w:rsidR="00662573" w:rsidRPr="00AA59AB" w:rsidRDefault="00662573" w:rsidP="00662573">
      <w:pPr>
        <w:ind w:left="360"/>
        <w:jc w:val="center"/>
        <w:rPr>
          <w:b/>
          <w:color w:val="000000"/>
          <w:sz w:val="28"/>
          <w:szCs w:val="28"/>
          <w:lang w:val="kk-KZ"/>
        </w:rPr>
      </w:pPr>
    </w:p>
    <w:p w14:paraId="032FC3AD" w14:textId="77777777" w:rsidR="00662573" w:rsidRPr="000C6DFC" w:rsidRDefault="00662573" w:rsidP="00662573">
      <w:pPr>
        <w:spacing w:line="360" w:lineRule="auto"/>
        <w:jc w:val="both"/>
        <w:rPr>
          <w:color w:val="000000"/>
          <w:sz w:val="28"/>
          <w:szCs w:val="28"/>
          <w:lang w:val="kk-KZ"/>
        </w:rPr>
      </w:pPr>
      <w:r>
        <w:rPr>
          <w:color w:val="000000"/>
          <w:sz w:val="28"/>
          <w:szCs w:val="28"/>
          <w:lang w:val="kk-KZ"/>
        </w:rPr>
        <w:t xml:space="preserve">     </w:t>
      </w:r>
      <w:r w:rsidRPr="000C6DFC">
        <w:rPr>
          <w:color w:val="000000"/>
          <w:sz w:val="28"/>
          <w:szCs w:val="28"/>
          <w:lang w:val="kk-KZ"/>
        </w:rPr>
        <w:t xml:space="preserve">Жасанды ғимараттарды пайдалану тәжірибесіне сүйенетін болсақ, туындаған кедергілер, мысалы көптеген жағдайларда су ағындары, және шайып кету әдетте  алаңнан шығатын жақтарда пайда болады. </w:t>
      </w:r>
    </w:p>
    <w:p w14:paraId="5A726EEE" w14:textId="77777777"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t>Ғимараттан шығу жылдамдығы 5-6 м/с, осы реттегі топырақтағы рұқсат етілген кері арна жылдамдығы 0,7- 1,0  м/с .</w:t>
      </w:r>
    </w:p>
    <w:p w14:paraId="73168B4F" w14:textId="5C180885" w:rsidR="00662573" w:rsidRPr="000C6DFC" w:rsidRDefault="00662573" w:rsidP="00662573">
      <w:pPr>
        <w:numPr>
          <w:ilvl w:val="0"/>
          <w:numId w:val="3"/>
        </w:numPr>
        <w:spacing w:line="360" w:lineRule="auto"/>
        <w:ind w:left="360" w:firstLine="0"/>
        <w:contextualSpacing/>
        <w:jc w:val="both"/>
        <w:rPr>
          <w:color w:val="000000"/>
          <w:sz w:val="28"/>
          <w:szCs w:val="28"/>
          <w:lang w:val="kk-KZ"/>
        </w:rPr>
      </w:pPr>
      <w:r w:rsidRPr="000C6DFC">
        <w:rPr>
          <w:color w:val="000000"/>
          <w:sz w:val="28"/>
          <w:szCs w:val="28"/>
          <w:lang w:val="kk-KZ"/>
        </w:rPr>
        <w:t>Батырылған құрылымдағы кернеу.  Кернеудің бұл түрі,</w:t>
      </w:r>
      <w:r>
        <w:rPr>
          <w:color w:val="000000"/>
          <w:sz w:val="28"/>
          <w:szCs w:val="28"/>
          <w:lang w:val="kk-KZ"/>
        </w:rPr>
        <w:t xml:space="preserve"> </w:t>
      </w:r>
      <w:r w:rsidRPr="000C6DFC">
        <w:rPr>
          <w:color w:val="000000"/>
          <w:sz w:val="28"/>
          <w:szCs w:val="28"/>
          <w:lang w:val="kk-KZ"/>
        </w:rPr>
        <w:t xml:space="preserve">ағын, ғимараттан ағып өтетін ағыс толықтай батырылған уақытта байқалады </w:t>
      </w:r>
      <w:r w:rsidRPr="0037041C">
        <w:rPr>
          <w:color w:val="000000"/>
          <w:sz w:val="28"/>
          <w:szCs w:val="28"/>
          <w:lang w:val="kk-KZ"/>
        </w:rPr>
        <w:t>(</w:t>
      </w:r>
      <w:r>
        <w:rPr>
          <w:color w:val="000000"/>
          <w:sz w:val="28"/>
          <w:szCs w:val="28"/>
          <w:lang w:val="kk-KZ"/>
        </w:rPr>
        <w:t>сурет 9.1,</w:t>
      </w:r>
      <w:r w:rsidRPr="0037041C">
        <w:rPr>
          <w:color w:val="000000"/>
          <w:sz w:val="28"/>
          <w:szCs w:val="28"/>
          <w:lang w:val="kk-KZ"/>
        </w:rPr>
        <w:t xml:space="preserve"> а.)</w:t>
      </w:r>
      <w:r w:rsidRPr="000C6DFC">
        <w:rPr>
          <w:color w:val="000000"/>
          <w:sz w:val="28"/>
          <w:szCs w:val="28"/>
          <w:lang w:val="kk-KZ"/>
        </w:rPr>
        <w:t xml:space="preserve"> </w:t>
      </w:r>
      <w:r w:rsidRPr="000C6DFC">
        <w:rPr>
          <w:color w:val="000000"/>
          <w:sz w:val="28"/>
          <w:szCs w:val="28"/>
          <w:lang w:val="kk-KZ"/>
        </w:rPr>
        <w:lastRenderedPageBreak/>
        <w:t>Төменгі бьефте ағын су массасының жылжуы жүреді; сонымен қатар ағын ағысы біртіндеп кеми береді.</w:t>
      </w:r>
    </w:p>
    <w:p w14:paraId="42EB474A" w14:textId="6B6ADC06" w:rsidR="00662573" w:rsidRPr="008475B4" w:rsidRDefault="00662573" w:rsidP="00662573">
      <w:pPr>
        <w:spacing w:line="360" w:lineRule="auto"/>
        <w:ind w:left="360"/>
        <w:contextualSpacing/>
        <w:jc w:val="both"/>
        <w:rPr>
          <w:color w:val="000000"/>
          <w:sz w:val="28"/>
          <w:szCs w:val="28"/>
          <w:lang w:val="kk-KZ"/>
        </w:rPr>
      </w:pPr>
      <w:r>
        <w:rPr>
          <w:color w:val="000000"/>
          <w:sz w:val="28"/>
          <w:szCs w:val="28"/>
          <w:lang w:val="kk-KZ"/>
        </w:rPr>
        <w:t>2.</w:t>
      </w:r>
      <w:r w:rsidRPr="0037041C">
        <w:rPr>
          <w:color w:val="000000"/>
          <w:sz w:val="28"/>
          <w:szCs w:val="28"/>
          <w:lang w:val="kk-KZ"/>
        </w:rPr>
        <w:t>Жаңылысқан ағыс түрінің кернеуі. Кернеудің бұл түрін  төменгі бьефті</w:t>
      </w:r>
      <w:r w:rsidRPr="000C6DFC">
        <w:rPr>
          <w:color w:val="000000"/>
          <w:sz w:val="28"/>
          <w:szCs w:val="28"/>
          <w:lang w:val="kk-KZ"/>
        </w:rPr>
        <w:t xml:space="preserve"> </w:t>
      </w:r>
      <w:r w:rsidRPr="0037041C">
        <w:rPr>
          <w:color w:val="000000"/>
          <w:sz w:val="28"/>
          <w:szCs w:val="28"/>
          <w:lang w:val="kk-KZ"/>
        </w:rPr>
        <w:t>бақылау барысында байқауға болады, тереңдігі аз болған сайын,</w:t>
      </w:r>
      <w:r w:rsidRPr="000C6DFC">
        <w:rPr>
          <w:color w:val="000000"/>
          <w:sz w:val="28"/>
          <w:szCs w:val="28"/>
          <w:lang w:val="kk-KZ"/>
        </w:rPr>
        <w:t xml:space="preserve"> ғимараттан шығу кезіндегі тереңдіктегі  кернеудің өзгерісін байқауға болады. Жаңылысқан ағыс түрі біршама қауіпті болып есептеледі (</w:t>
      </w:r>
      <w:r>
        <w:rPr>
          <w:color w:val="000000"/>
          <w:sz w:val="28"/>
          <w:szCs w:val="28"/>
          <w:lang w:val="kk-KZ"/>
        </w:rPr>
        <w:t xml:space="preserve">сурет 9.1, </w:t>
      </w:r>
      <w:r w:rsidRPr="008475B4">
        <w:rPr>
          <w:color w:val="000000"/>
          <w:sz w:val="28"/>
          <w:szCs w:val="28"/>
          <w:lang w:val="kk-KZ"/>
        </w:rPr>
        <w:t>б) .</w:t>
      </w:r>
    </w:p>
    <w:p w14:paraId="571AC9CF" w14:textId="77777777" w:rsidR="00662573" w:rsidRDefault="00662573" w:rsidP="00662573">
      <w:pPr>
        <w:spacing w:line="360" w:lineRule="auto"/>
        <w:ind w:left="360"/>
        <w:contextualSpacing/>
        <w:jc w:val="both"/>
        <w:rPr>
          <w:color w:val="000000"/>
          <w:sz w:val="28"/>
          <w:szCs w:val="28"/>
          <w:lang w:val="kk-KZ"/>
        </w:rPr>
      </w:pPr>
      <w:r>
        <w:rPr>
          <w:color w:val="000000"/>
          <w:sz w:val="28"/>
          <w:szCs w:val="28"/>
          <w:lang w:val="kk-KZ"/>
        </w:rPr>
        <w:t>3.</w:t>
      </w:r>
      <w:r w:rsidRPr="000C6DFC">
        <w:rPr>
          <w:color w:val="000000"/>
          <w:sz w:val="28"/>
          <w:szCs w:val="28"/>
          <w:lang w:val="kk-KZ"/>
        </w:rPr>
        <w:t>Ұңғыма ағынның еркін ағысындағы кернеу түрі.  Үлкен биіктіктегі ұңғыма ағысы төменгі бьефте келесі ерекшеліктерімен сипатталады. Ағын, саңылаудан шығу барысында, арнаға түседі, мұндағы оның тереңдігі, ғимараттан шығуымен салыстырғанда аз болады.  Ауырлық</w:t>
      </w:r>
    </w:p>
    <w:p w14:paraId="3DE15455" w14:textId="77777777" w:rsidR="00662573" w:rsidRPr="000C6DFC" w:rsidRDefault="00662573" w:rsidP="00662573">
      <w:pPr>
        <w:spacing w:line="360" w:lineRule="auto"/>
        <w:ind w:left="360" w:hanging="360"/>
        <w:contextualSpacing/>
        <w:jc w:val="both"/>
        <w:rPr>
          <w:color w:val="000000"/>
          <w:sz w:val="28"/>
          <w:szCs w:val="28"/>
          <w:lang w:val="kk-KZ"/>
        </w:rPr>
      </w:pPr>
      <w:r w:rsidRPr="000C6DFC">
        <w:rPr>
          <w:color w:val="000000"/>
          <w:sz w:val="28"/>
          <w:szCs w:val="28"/>
          <w:lang w:val="kk-KZ"/>
        </w:rPr>
        <w:t>күшіне байланысты ағындар жан-жаққа таралады. (жаға бағыты бойынша) .  Бұл ағыс, ұңғыма ағысының тереңдігі, жалпы тереңдікке теңескенге дейін, яғни үйлескенге дейін жүреді. Үйлесімді (немесе кернеу) дегеніміз тереңдік, гидравликалық секіріс теңдігіне сәйкес келеді.</w:t>
      </w:r>
    </w:p>
    <w:p w14:paraId="086D291C" w14:textId="5B741D8B"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t xml:space="preserve">Нәтижесінде ұңғыма ағысының алаңы, тұрмыстық ағын кедергісі  және төменгі бьеф су массасының гидравликалық секірісі, жоспарда  бұл формула «жапырақша» бойынша сипатталады </w:t>
      </w:r>
      <w:r w:rsidRPr="008475B4">
        <w:rPr>
          <w:color w:val="000000"/>
          <w:sz w:val="28"/>
          <w:szCs w:val="28"/>
          <w:lang w:val="kk-KZ"/>
        </w:rPr>
        <w:t>(</w:t>
      </w:r>
      <w:r>
        <w:rPr>
          <w:color w:val="000000"/>
          <w:sz w:val="28"/>
          <w:szCs w:val="28"/>
          <w:lang w:val="kk-KZ"/>
        </w:rPr>
        <w:t>сурет 9.1, в</w:t>
      </w:r>
      <w:r w:rsidRPr="008475B4">
        <w:rPr>
          <w:color w:val="000000"/>
          <w:sz w:val="28"/>
          <w:szCs w:val="28"/>
          <w:lang w:val="kk-KZ"/>
        </w:rPr>
        <w:t>)</w:t>
      </w:r>
    </w:p>
    <w:p w14:paraId="5ECEBDAF" w14:textId="245CF72E" w:rsidR="00662573" w:rsidRDefault="00662573" w:rsidP="00662573">
      <w:pPr>
        <w:spacing w:line="360" w:lineRule="auto"/>
        <w:jc w:val="center"/>
        <w:rPr>
          <w:color w:val="000000"/>
          <w:sz w:val="28"/>
          <w:szCs w:val="28"/>
          <w:lang w:val="kk-KZ"/>
        </w:rPr>
      </w:pPr>
      <w:r w:rsidRPr="00844B41">
        <w:rPr>
          <w:noProof/>
          <w:color w:val="000000"/>
          <w:sz w:val="28"/>
          <w:szCs w:val="28"/>
          <w:lang w:val="kk-KZ"/>
        </w:rPr>
        <w:drawing>
          <wp:inline distT="0" distB="0" distL="0" distR="0" wp14:anchorId="31A5B6BD" wp14:editId="1E1EF300">
            <wp:extent cx="4455160" cy="1565275"/>
            <wp:effectExtent l="0" t="0" r="254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55160" cy="1565275"/>
                    </a:xfrm>
                    <a:prstGeom prst="rect">
                      <a:avLst/>
                    </a:prstGeom>
                    <a:noFill/>
                    <a:ln>
                      <a:noFill/>
                    </a:ln>
                  </pic:spPr>
                </pic:pic>
              </a:graphicData>
            </a:graphic>
          </wp:inline>
        </w:drawing>
      </w:r>
    </w:p>
    <w:p w14:paraId="3C4FCA5A" w14:textId="21E2E2BA" w:rsidR="00662573" w:rsidRDefault="00662573" w:rsidP="00662573">
      <w:pPr>
        <w:spacing w:line="360" w:lineRule="auto"/>
        <w:rPr>
          <w:color w:val="000000"/>
          <w:sz w:val="28"/>
          <w:szCs w:val="28"/>
          <w:lang w:val="kk-KZ"/>
        </w:rPr>
      </w:pPr>
      <w:r>
        <w:rPr>
          <w:color w:val="000000"/>
          <w:sz w:val="28"/>
          <w:szCs w:val="28"/>
          <w:lang w:val="kk-KZ"/>
        </w:rPr>
        <w:t>Сурет 9.1 Имарат артындағы арнада су лектерінің қосылғаны</w:t>
      </w:r>
    </w:p>
    <w:p w14:paraId="5C12A820" w14:textId="77777777" w:rsidR="00662573" w:rsidRPr="008475B4" w:rsidRDefault="00662573" w:rsidP="00662573">
      <w:pPr>
        <w:spacing w:line="360" w:lineRule="auto"/>
        <w:rPr>
          <w:color w:val="000000"/>
          <w:lang w:val="kk-KZ"/>
        </w:rPr>
      </w:pPr>
      <w:r w:rsidRPr="008475B4">
        <w:rPr>
          <w:color w:val="000000"/>
          <w:lang w:val="kk-KZ"/>
        </w:rPr>
        <w:t xml:space="preserve">а- су легі бағытын көрсету тәрізді; б- су ағыны бір келкі емес тәрізді;   </w:t>
      </w:r>
    </w:p>
    <w:p w14:paraId="52C8ADC3" w14:textId="77777777" w:rsidR="00662573" w:rsidRPr="008475B4" w:rsidRDefault="00662573" w:rsidP="00662573">
      <w:pPr>
        <w:spacing w:line="360" w:lineRule="auto"/>
        <w:rPr>
          <w:color w:val="000000"/>
          <w:lang w:val="kk-KZ"/>
        </w:rPr>
      </w:pPr>
      <w:r w:rsidRPr="008475B4">
        <w:rPr>
          <w:color w:val="000000"/>
          <w:lang w:val="kk-KZ"/>
        </w:rPr>
        <w:t>в- су еркін жайылу тәрізді;</w:t>
      </w:r>
    </w:p>
    <w:p w14:paraId="77BEFF62" w14:textId="77777777" w:rsidR="00662573" w:rsidRPr="000C6DFC" w:rsidRDefault="00662573" w:rsidP="00662573">
      <w:pPr>
        <w:spacing w:line="360" w:lineRule="auto"/>
        <w:jc w:val="both"/>
        <w:rPr>
          <w:color w:val="000000"/>
          <w:sz w:val="28"/>
          <w:szCs w:val="28"/>
          <w:lang w:val="kk-KZ"/>
        </w:rPr>
      </w:pPr>
    </w:p>
    <w:tbl>
      <w:tblPr>
        <w:tblStyle w:val="a3"/>
        <w:tblW w:w="0" w:type="auto"/>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491"/>
        <w:gridCol w:w="4396"/>
      </w:tblGrid>
      <w:tr w:rsidR="00662573" w:rsidRPr="00D0038D" w14:paraId="20DB0B46" w14:textId="77777777" w:rsidTr="00EC76C0">
        <w:tc>
          <w:tcPr>
            <w:tcW w:w="4500" w:type="dxa"/>
          </w:tcPr>
          <w:p w14:paraId="755841DE" w14:textId="40F066BF" w:rsidR="00662573" w:rsidRDefault="00662573" w:rsidP="00EC76C0">
            <w:pPr>
              <w:spacing w:line="360" w:lineRule="auto"/>
              <w:contextualSpacing/>
              <w:jc w:val="both"/>
              <w:rPr>
                <w:color w:val="000000"/>
                <w:sz w:val="28"/>
                <w:szCs w:val="28"/>
                <w:lang w:val="kk-KZ"/>
              </w:rPr>
            </w:pPr>
            <w:r w:rsidRPr="00844B41">
              <w:rPr>
                <w:noProof/>
                <w:color w:val="000000"/>
                <w:sz w:val="28"/>
                <w:szCs w:val="28"/>
                <w:lang w:val="kk-KZ"/>
              </w:rPr>
              <w:lastRenderedPageBreak/>
              <w:drawing>
                <wp:inline distT="0" distB="0" distL="0" distR="0" wp14:anchorId="3D6042B5" wp14:editId="48BE2078">
                  <wp:extent cx="2560320" cy="1631315"/>
                  <wp:effectExtent l="0" t="0" r="0"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60320" cy="1631315"/>
                          </a:xfrm>
                          <a:prstGeom prst="rect">
                            <a:avLst/>
                          </a:prstGeom>
                          <a:noFill/>
                          <a:ln>
                            <a:noFill/>
                          </a:ln>
                        </pic:spPr>
                      </pic:pic>
                    </a:graphicData>
                  </a:graphic>
                </wp:inline>
              </w:drawing>
            </w:r>
          </w:p>
        </w:tc>
        <w:tc>
          <w:tcPr>
            <w:tcW w:w="4500" w:type="dxa"/>
          </w:tcPr>
          <w:p w14:paraId="55E3D7CF" w14:textId="3BAB0014" w:rsidR="00662573" w:rsidRDefault="00662573" w:rsidP="00EC76C0">
            <w:pPr>
              <w:spacing w:line="360" w:lineRule="auto"/>
              <w:contextualSpacing/>
              <w:jc w:val="both"/>
              <w:rPr>
                <w:color w:val="000000"/>
                <w:sz w:val="28"/>
                <w:szCs w:val="28"/>
                <w:lang w:val="kk-KZ"/>
              </w:rPr>
            </w:pPr>
            <w:r>
              <w:rPr>
                <w:color w:val="000000"/>
                <w:sz w:val="28"/>
                <w:szCs w:val="28"/>
                <w:lang w:val="kk-KZ"/>
              </w:rPr>
              <w:t>Сурет 9.2 Суағызу имаратынан кейінгі беріктірудің бойлық кескіні сұлбасы.</w:t>
            </w:r>
          </w:p>
        </w:tc>
      </w:tr>
    </w:tbl>
    <w:p w14:paraId="0E4C4590" w14:textId="77777777" w:rsidR="00662573" w:rsidRDefault="00662573" w:rsidP="00662573">
      <w:pPr>
        <w:spacing w:line="360" w:lineRule="auto"/>
        <w:jc w:val="both"/>
        <w:rPr>
          <w:color w:val="000000"/>
          <w:sz w:val="28"/>
          <w:szCs w:val="28"/>
          <w:lang w:val="kk-KZ"/>
        </w:rPr>
      </w:pPr>
      <w:r>
        <w:rPr>
          <w:color w:val="000000"/>
          <w:sz w:val="28"/>
          <w:szCs w:val="28"/>
          <w:lang w:val="kk-KZ"/>
        </w:rPr>
        <w:t xml:space="preserve">    </w:t>
      </w:r>
    </w:p>
    <w:p w14:paraId="1F156395" w14:textId="77777777" w:rsidR="00662573" w:rsidRDefault="00662573" w:rsidP="00662573">
      <w:pPr>
        <w:spacing w:line="360" w:lineRule="auto"/>
        <w:jc w:val="both"/>
        <w:rPr>
          <w:color w:val="000000"/>
          <w:sz w:val="28"/>
          <w:szCs w:val="28"/>
          <w:lang w:val="kk-KZ"/>
        </w:rPr>
      </w:pPr>
      <w:r w:rsidRPr="000C6DFC">
        <w:rPr>
          <w:color w:val="000000"/>
          <w:sz w:val="28"/>
          <w:szCs w:val="28"/>
          <w:lang w:val="kk-KZ"/>
        </w:rPr>
        <w:t xml:space="preserve">Қорғаныс құралдарын жоспалау барысындағы сужинақтайтын ғимараттардағы тәжірибеге сүйенетін болсақ, шайып кету үрдісі жүрмейтін арналарда ұзын бекітпелерді орнатудың қажеттілігі жоқ. Әдетте экономикалық тұрғыдан қысқа бекітпелерді орнатады, яғни олар еңісті сақтандыру қызметін атқарады, мұнда шайынды ойықтары болады, ол </w:t>
      </w:r>
    </w:p>
    <w:p w14:paraId="403436BF" w14:textId="466C0F3C" w:rsidR="00662573" w:rsidRDefault="00662573" w:rsidP="00662573">
      <w:pPr>
        <w:spacing w:line="360" w:lineRule="auto"/>
        <w:jc w:val="both"/>
        <w:rPr>
          <w:color w:val="000000"/>
          <w:sz w:val="28"/>
          <w:szCs w:val="28"/>
          <w:lang w:val="kk-KZ"/>
        </w:rPr>
      </w:pPr>
      <w:r w:rsidRPr="000C6DFC">
        <w:rPr>
          <w:color w:val="000000"/>
          <w:sz w:val="28"/>
          <w:szCs w:val="28"/>
          <w:lang w:val="kk-KZ"/>
        </w:rPr>
        <w:t>қауіпсіздікті сақтау үшін ғимараттарда қолданылады (</w:t>
      </w:r>
      <w:r>
        <w:rPr>
          <w:color w:val="000000"/>
          <w:sz w:val="28"/>
          <w:szCs w:val="28"/>
          <w:lang w:val="kk-KZ"/>
        </w:rPr>
        <w:t>сурет 9.</w:t>
      </w:r>
      <w:r w:rsidRPr="008475B4">
        <w:rPr>
          <w:color w:val="000000"/>
          <w:sz w:val="28"/>
          <w:szCs w:val="28"/>
          <w:lang w:val="kk-KZ"/>
        </w:rPr>
        <w:t>2),</w:t>
      </w:r>
      <w:r w:rsidRPr="000C6DFC">
        <w:rPr>
          <w:color w:val="000000"/>
          <w:sz w:val="28"/>
          <w:szCs w:val="28"/>
          <w:lang w:val="kk-KZ"/>
        </w:rPr>
        <w:t xml:space="preserve"> яғни еңіс саңылауы ойық түбінен аз болуы керек</w:t>
      </w:r>
      <w:r>
        <w:rPr>
          <w:color w:val="000000"/>
          <w:sz w:val="28"/>
          <w:szCs w:val="28"/>
          <w:lang w:val="kk-KZ"/>
        </w:rPr>
        <w:t>.</w:t>
      </w:r>
    </w:p>
    <w:p w14:paraId="2E25228B" w14:textId="77777777" w:rsidR="00662573" w:rsidRPr="000C6DFC" w:rsidRDefault="00662573" w:rsidP="00662573">
      <w:pPr>
        <w:spacing w:line="360" w:lineRule="auto"/>
        <w:jc w:val="both"/>
        <w:rPr>
          <w:color w:val="000000"/>
          <w:sz w:val="28"/>
          <w:szCs w:val="28"/>
          <w:lang w:val="kk-KZ"/>
        </w:rPr>
      </w:pPr>
      <w:r>
        <w:rPr>
          <w:color w:val="000000"/>
          <w:sz w:val="28"/>
          <w:szCs w:val="28"/>
          <w:lang w:val="kk-KZ"/>
        </w:rPr>
        <w:t xml:space="preserve">      Еңістігі </w:t>
      </w:r>
      <w:r w:rsidRPr="000C6DFC">
        <w:rPr>
          <w:color w:val="000000"/>
          <w:sz w:val="28"/>
          <w:szCs w:val="28"/>
          <w:lang w:val="kk-KZ"/>
        </w:rPr>
        <w:t>сақтандыру тереңдігі гидравликалық ағыс сипаттамасына, сонымен қатар бекіту ұзындығына тәуелді болып табылады. Шайынды тереңдігін анықтау үшін келесі теориялық есептеме мәліметтерін қолдануға болады.</w:t>
      </w:r>
    </w:p>
    <w:p w14:paraId="61AAEA36" w14:textId="77777777" w:rsidR="00662573" w:rsidRPr="000C6DFC" w:rsidRDefault="00662573" w:rsidP="00662573">
      <w:pPr>
        <w:spacing w:line="360" w:lineRule="auto"/>
        <w:jc w:val="both"/>
        <w:rPr>
          <w:color w:val="000000"/>
          <w:sz w:val="28"/>
          <w:szCs w:val="28"/>
          <w:lang w:val="kk-KZ"/>
        </w:rPr>
      </w:pPr>
    </w:p>
    <w:p w14:paraId="74E810E6" w14:textId="4F3206E2" w:rsidR="00662573" w:rsidRPr="000C6DFC" w:rsidRDefault="00D0038D" w:rsidP="00662573">
      <w:pPr>
        <w:spacing w:line="360" w:lineRule="auto"/>
        <w:jc w:val="both"/>
        <w:rPr>
          <w:color w:val="000000"/>
          <w:sz w:val="28"/>
          <w:szCs w:val="28"/>
          <w:lang w:val="kk-KZ"/>
        </w:rPr>
      </w:pPr>
      <m:oMath>
        <m:f>
          <m:fPr>
            <m:ctrlPr>
              <w:rPr>
                <w:rFonts w:ascii="Cambria Math" w:hAnsi="Cambria Math"/>
                <w:i/>
                <w:sz w:val="28"/>
                <w:szCs w:val="28"/>
                <w:lang w:val="kk-KZ"/>
              </w:rPr>
            </m:ctrlPr>
          </m:fPr>
          <m:num>
            <m:sSub>
              <m:sSubPr>
                <m:ctrlPr>
                  <w:rPr>
                    <w:rFonts w:ascii="Cambria Math" w:hAnsi="Cambria Math"/>
                    <w:i/>
                    <w:sz w:val="28"/>
                    <w:szCs w:val="28"/>
                    <w:lang w:val="kk-KZ"/>
                  </w:rPr>
                </m:ctrlPr>
              </m:sSubPr>
              <m:e>
                <m:r>
                  <w:rPr>
                    <w:rFonts w:ascii="Cambria Math" w:hAnsi="Cambria Math"/>
                    <w:sz w:val="28"/>
                    <w:szCs w:val="28"/>
                    <w:lang w:val="kk-KZ"/>
                  </w:rPr>
                  <m:t>t</m:t>
                </m:r>
              </m:e>
              <m:sub>
                <m:r>
                  <w:rPr>
                    <w:rFonts w:ascii="Cambria Math" w:hAnsi="Cambria Math"/>
                    <w:sz w:val="28"/>
                    <w:szCs w:val="28"/>
                    <w:lang w:val="kk-KZ"/>
                  </w:rPr>
                  <m:t>укр</m:t>
                </m:r>
              </m:sub>
            </m:sSub>
            <m:r>
              <w:rPr>
                <w:rFonts w:ascii="Cambria Math" w:hAnsi="Cambria Math"/>
                <w:sz w:val="28"/>
                <w:szCs w:val="28"/>
                <w:lang w:val="kk-KZ"/>
              </w:rPr>
              <m:t>tgα</m:t>
            </m:r>
          </m:num>
          <m:den>
            <m:r>
              <w:rPr>
                <w:rFonts w:ascii="Cambria Math" w:hAnsi="Cambria Math"/>
                <w:sz w:val="28"/>
                <w:szCs w:val="28"/>
                <w:lang w:val="kk-KZ"/>
              </w:rPr>
              <m:t>b</m:t>
            </m:r>
          </m:den>
        </m:f>
      </m:oMath>
      <w:r w:rsidR="00662573" w:rsidRPr="000C6DFC">
        <w:rPr>
          <w:color w:val="000000"/>
          <w:sz w:val="28"/>
          <w:szCs w:val="28"/>
          <w:lang w:val="kk-KZ"/>
        </w:rPr>
        <w:t xml:space="preserve"> ……………..      0               1         2         3         4        5         8           10</w:t>
      </w:r>
    </w:p>
    <w:p w14:paraId="05DD4E5B" w14:textId="3B399C84" w:rsidR="00662573" w:rsidRPr="000C6DFC" w:rsidRDefault="00D0038D" w:rsidP="00662573">
      <w:pPr>
        <w:spacing w:line="360" w:lineRule="auto"/>
        <w:jc w:val="both"/>
        <w:rPr>
          <w:color w:val="000000"/>
          <w:sz w:val="28"/>
          <w:szCs w:val="28"/>
          <w:lang w:val="kk-KZ"/>
        </w:rPr>
      </w:pPr>
      <m:oMath>
        <m:sSub>
          <m:sSubPr>
            <m:ctrlPr>
              <w:rPr>
                <w:rFonts w:ascii="Cambria Math" w:hAnsi="Cambria Math"/>
                <w:i/>
                <w:sz w:val="28"/>
                <w:szCs w:val="28"/>
                <w:lang w:val="en-US"/>
              </w:rPr>
            </m:ctrlPr>
          </m:sSubPr>
          <m:e>
            <m:r>
              <w:rPr>
                <w:rFonts w:ascii="Cambria Math" w:hAnsi="Cambria Math"/>
                <w:sz w:val="28"/>
                <w:szCs w:val="28"/>
                <w:lang w:val="kk-KZ"/>
              </w:rPr>
              <m:t>∆</m:t>
            </m:r>
          </m:e>
          <m:sub>
            <m:r>
              <w:rPr>
                <w:rFonts w:ascii="Cambria Math" w:hAnsi="Cambria Math"/>
                <w:sz w:val="28"/>
                <w:szCs w:val="28"/>
                <w:lang w:val="kk-KZ"/>
              </w:rPr>
              <m:t>p</m:t>
            </m:r>
          </m:sub>
        </m:sSub>
        <m:r>
          <w:rPr>
            <w:rFonts w:ascii="Cambria Math" w:hAnsi="Cambria Math"/>
            <w:sz w:val="28"/>
            <w:szCs w:val="28"/>
            <w:lang w:val="kk-KZ"/>
          </w:rPr>
          <m:t>:H</m:t>
        </m:r>
      </m:oMath>
      <w:r w:rsidR="00662573" w:rsidRPr="000C6DFC">
        <w:rPr>
          <w:color w:val="000000"/>
          <w:sz w:val="28"/>
          <w:szCs w:val="28"/>
          <w:lang w:val="kk-KZ"/>
        </w:rPr>
        <w:t>……………..      1.55        0.98     0.78    0.65      0.59    0.54     0.45    0.40</w:t>
      </w:r>
    </w:p>
    <w:p w14:paraId="1613A3D8" w14:textId="77777777" w:rsidR="00662573" w:rsidRPr="000C6DFC" w:rsidRDefault="00662573" w:rsidP="00662573">
      <w:pPr>
        <w:jc w:val="both"/>
        <w:rPr>
          <w:color w:val="000000"/>
          <w:sz w:val="28"/>
          <w:szCs w:val="28"/>
          <w:lang w:val="kk-KZ"/>
        </w:rPr>
      </w:pPr>
    </w:p>
    <w:p w14:paraId="0A816472" w14:textId="633D279E" w:rsidR="00662573" w:rsidRPr="000C6DFC" w:rsidRDefault="00662573" w:rsidP="00662573">
      <w:pPr>
        <w:spacing w:line="360" w:lineRule="auto"/>
        <w:jc w:val="both"/>
        <w:rPr>
          <w:color w:val="000000"/>
          <w:sz w:val="28"/>
          <w:szCs w:val="28"/>
          <w:lang w:val="kk-KZ"/>
        </w:rPr>
      </w:pPr>
      <w:r w:rsidRPr="000C6DFC">
        <w:rPr>
          <w:color w:val="000000"/>
          <w:sz w:val="28"/>
          <w:szCs w:val="28"/>
          <w:lang w:val="kk-KZ"/>
        </w:rPr>
        <w:t xml:space="preserve">Мұндағы  </w:t>
      </w:r>
      <m:oMath>
        <m:sSub>
          <m:sSubPr>
            <m:ctrlPr>
              <w:rPr>
                <w:rFonts w:ascii="Cambria Math" w:hAnsi="Cambria Math"/>
                <w:i/>
                <w:sz w:val="28"/>
                <w:szCs w:val="28"/>
                <w:lang w:val="en-US"/>
              </w:rPr>
            </m:ctrlPr>
          </m:sSubPr>
          <m:e>
            <m:r>
              <w:rPr>
                <w:rFonts w:ascii="Cambria Math" w:hAnsi="Cambria Math"/>
                <w:sz w:val="28"/>
                <w:szCs w:val="28"/>
                <w:lang w:val="kk-KZ"/>
              </w:rPr>
              <m:t>∆</m:t>
            </m:r>
          </m:e>
          <m:sub>
            <m:r>
              <w:rPr>
                <w:rFonts w:ascii="Cambria Math" w:hAnsi="Cambria Math"/>
                <w:sz w:val="28"/>
                <w:szCs w:val="28"/>
                <w:lang w:val="kk-KZ"/>
              </w:rPr>
              <m:t>p</m:t>
            </m:r>
          </m:sub>
        </m:sSub>
        <m:r>
          <w:rPr>
            <w:rFonts w:ascii="Cambria Math" w:hAnsi="Cambria Math"/>
            <w:sz w:val="28"/>
            <w:szCs w:val="28"/>
            <w:lang w:val="kk-KZ"/>
          </w:rPr>
          <m:t>:H</m:t>
        </m:r>
      </m:oMath>
      <w:r w:rsidRPr="000C6DFC">
        <w:rPr>
          <w:color w:val="000000"/>
          <w:sz w:val="28"/>
          <w:szCs w:val="28"/>
          <w:lang w:val="kk-KZ"/>
        </w:rPr>
        <w:t xml:space="preserve"> – шайындының салыстырмалы тереңдігі (ғимарат алдындағы су тереңдігінің бөлігі), ол бекітудің салыстырмалы ұзындығына тәуелді </w:t>
      </w:r>
      <m:oMath>
        <m:sSub>
          <m:sSubPr>
            <m:ctrlPr>
              <w:rPr>
                <w:rFonts w:ascii="Cambria Math" w:hAnsi="Cambria Math"/>
                <w:i/>
                <w:sz w:val="28"/>
                <w:szCs w:val="28"/>
                <w:lang w:val="kk-KZ"/>
              </w:rPr>
            </m:ctrlPr>
          </m:sSubPr>
          <m:e>
            <m:r>
              <w:rPr>
                <w:rFonts w:ascii="Cambria Math" w:hAnsi="Cambria Math"/>
                <w:sz w:val="28"/>
                <w:szCs w:val="28"/>
                <w:lang w:val="kk-KZ"/>
              </w:rPr>
              <m:t>t</m:t>
            </m:r>
          </m:e>
          <m:sub>
            <m:r>
              <w:rPr>
                <w:rFonts w:ascii="Cambria Math" w:hAnsi="Cambria Math"/>
                <w:sz w:val="28"/>
                <w:szCs w:val="28"/>
                <w:lang w:val="kk-KZ"/>
              </w:rPr>
              <m:t>укр</m:t>
            </m:r>
          </m:sub>
        </m:sSub>
      </m:oMath>
      <w:r w:rsidRPr="000C6DFC">
        <w:rPr>
          <w:color w:val="000000"/>
          <w:sz w:val="28"/>
          <w:szCs w:val="28"/>
          <w:lang w:val="kk-KZ"/>
        </w:rPr>
        <w:t xml:space="preserve">, </w:t>
      </w:r>
      <m:oMath>
        <m:r>
          <w:rPr>
            <w:rFonts w:ascii="Cambria Math" w:hAnsi="Cambria Math"/>
            <w:sz w:val="28"/>
            <w:szCs w:val="28"/>
            <w:lang w:val="kk-KZ"/>
          </w:rPr>
          <m:t>b</m:t>
        </m:r>
      </m:oMath>
      <w:r w:rsidRPr="000C6DFC">
        <w:rPr>
          <w:color w:val="000000"/>
          <w:sz w:val="28"/>
          <w:szCs w:val="28"/>
          <w:lang w:val="kk-KZ"/>
        </w:rPr>
        <w:t xml:space="preserve">; </w:t>
      </w:r>
      <m:oMath>
        <m:r>
          <w:rPr>
            <w:rFonts w:ascii="Cambria Math" w:hAnsi="Cambria Math"/>
            <w:sz w:val="28"/>
            <w:szCs w:val="28"/>
            <w:lang w:val="kk-KZ"/>
          </w:rPr>
          <m:t>b</m:t>
        </m:r>
      </m:oMath>
      <w:r w:rsidRPr="000C6DFC">
        <w:rPr>
          <w:color w:val="000000"/>
          <w:sz w:val="28"/>
          <w:szCs w:val="28"/>
          <w:lang w:val="kk-KZ"/>
        </w:rPr>
        <w:t xml:space="preserve"> – ғимарат саңылауы; </w:t>
      </w:r>
      <m:oMath>
        <m:r>
          <w:rPr>
            <w:rFonts w:ascii="Cambria Math" w:hAnsi="Cambria Math"/>
            <w:sz w:val="28"/>
            <w:szCs w:val="28"/>
            <w:lang w:val="kk-KZ"/>
          </w:rPr>
          <m:t>α</m:t>
        </m:r>
      </m:oMath>
      <w:r w:rsidRPr="000C6DFC">
        <w:rPr>
          <w:color w:val="000000"/>
          <w:sz w:val="28"/>
          <w:szCs w:val="28"/>
          <w:lang w:val="kk-KZ"/>
        </w:rPr>
        <w:t xml:space="preserve"> – басты кіреберістің анықталған түрінің анықталған  ағынды бұрышы, ол </w:t>
      </w:r>
      <m:oMath>
        <m:sSup>
          <m:sSupPr>
            <m:ctrlPr>
              <w:rPr>
                <w:rFonts w:ascii="Cambria Math" w:hAnsi="Cambria Math"/>
                <w:i/>
                <w:sz w:val="28"/>
                <w:szCs w:val="28"/>
                <w:lang w:val="kk-KZ"/>
              </w:rPr>
            </m:ctrlPr>
          </m:sSupPr>
          <m:e>
            <m:r>
              <w:rPr>
                <w:rFonts w:ascii="Cambria Math" w:hAnsi="Cambria Math"/>
                <w:sz w:val="28"/>
                <w:szCs w:val="28"/>
                <w:lang w:val="kk-KZ"/>
              </w:rPr>
              <m:t>45</m:t>
            </m:r>
          </m:e>
          <m:sup>
            <m:r>
              <w:rPr>
                <w:rFonts w:ascii="Cambria Math" w:hAnsi="Cambria Math"/>
                <w:sz w:val="28"/>
                <w:szCs w:val="28"/>
                <w:lang w:val="kk-KZ"/>
              </w:rPr>
              <m:t>°</m:t>
            </m:r>
          </m:sup>
        </m:sSup>
      </m:oMath>
      <w:r w:rsidRPr="000C6DFC">
        <w:rPr>
          <w:color w:val="000000"/>
          <w:sz w:val="28"/>
          <w:szCs w:val="28"/>
          <w:lang w:val="kk-KZ"/>
        </w:rPr>
        <w:t xml:space="preserve"> артық болмауы керек</w:t>
      </w:r>
      <w:r>
        <w:rPr>
          <w:color w:val="000000"/>
          <w:sz w:val="28"/>
          <w:szCs w:val="28"/>
          <w:lang w:val="kk-KZ"/>
        </w:rPr>
        <w:t>.</w:t>
      </w:r>
      <w:r w:rsidRPr="000C6DFC">
        <w:rPr>
          <w:color w:val="000000"/>
          <w:sz w:val="28"/>
          <w:szCs w:val="28"/>
          <w:lang w:val="kk-KZ"/>
        </w:rPr>
        <w:t>(</w:t>
      </w:r>
      <w:r>
        <w:rPr>
          <w:color w:val="000000"/>
          <w:sz w:val="28"/>
          <w:szCs w:val="28"/>
          <w:lang w:val="kk-KZ"/>
        </w:rPr>
        <w:t>сурет 9.1, в</w:t>
      </w:r>
      <w:r w:rsidRPr="000C6DFC">
        <w:rPr>
          <w:color w:val="000000"/>
          <w:sz w:val="28"/>
          <w:szCs w:val="28"/>
          <w:lang w:val="kk-KZ"/>
        </w:rPr>
        <w:t>)</w:t>
      </w:r>
    </w:p>
    <w:p w14:paraId="20F72E20" w14:textId="0CFFE22A" w:rsidR="00662573" w:rsidRDefault="00662573" w:rsidP="00662573">
      <w:pPr>
        <w:spacing w:line="360" w:lineRule="auto"/>
        <w:jc w:val="both"/>
        <w:rPr>
          <w:color w:val="000000"/>
          <w:sz w:val="28"/>
          <w:szCs w:val="28"/>
          <w:lang w:val="kk-KZ"/>
        </w:rPr>
      </w:pPr>
      <w:r w:rsidRPr="000C6DFC">
        <w:rPr>
          <w:color w:val="000000"/>
          <w:sz w:val="28"/>
          <w:szCs w:val="28"/>
          <w:lang w:val="kk-KZ"/>
        </w:rPr>
        <w:t xml:space="preserve">Келтірлген мәліметтер бойынша, егер ғимаратта бекітпелер болмаса, шайынды мөлшері </w:t>
      </w:r>
      <m:oMath>
        <m:sSub>
          <m:sSubPr>
            <m:ctrlPr>
              <w:rPr>
                <w:rFonts w:ascii="Cambria Math" w:hAnsi="Cambria Math"/>
                <w:i/>
                <w:sz w:val="28"/>
                <w:szCs w:val="28"/>
                <w:lang w:val="kk-KZ"/>
              </w:rPr>
            </m:ctrlPr>
          </m:sSubPr>
          <m:e>
            <m:r>
              <w:rPr>
                <w:rFonts w:ascii="Cambria Math" w:hAnsi="Cambria Math"/>
                <w:sz w:val="28"/>
                <w:szCs w:val="28"/>
                <w:lang w:val="kk-KZ"/>
              </w:rPr>
              <m:t>∆</m:t>
            </m:r>
          </m:e>
          <m:sub>
            <m:r>
              <w:rPr>
                <w:rFonts w:ascii="Cambria Math" w:hAnsi="Cambria Math"/>
                <w:sz w:val="28"/>
                <w:szCs w:val="28"/>
                <w:lang w:val="kk-KZ"/>
              </w:rPr>
              <m:t>p</m:t>
            </m:r>
          </m:sub>
        </m:sSub>
        <m:r>
          <w:rPr>
            <w:rFonts w:ascii="Cambria Math" w:hAnsi="Cambria Math"/>
            <w:sz w:val="28"/>
            <w:szCs w:val="28"/>
            <w:lang w:val="kk-KZ"/>
          </w:rPr>
          <m:t>≈1.5 H</m:t>
        </m:r>
      </m:oMath>
      <w:r w:rsidRPr="000C6DFC">
        <w:rPr>
          <w:color w:val="000000"/>
          <w:sz w:val="28"/>
          <w:szCs w:val="28"/>
          <w:lang w:val="kk-KZ"/>
        </w:rPr>
        <w:t xml:space="preserve">  тең . Құрылым бекітпесінің ұзындығы (3/4) </w:t>
      </w:r>
      <w:r w:rsidRPr="000C6DFC">
        <w:rPr>
          <w:color w:val="000000"/>
          <w:sz w:val="28"/>
          <w:szCs w:val="28"/>
          <w:lang w:val="en-US"/>
        </w:rPr>
        <w:t xml:space="preserve">b </w:t>
      </w:r>
      <w:r w:rsidRPr="000C6DFC">
        <w:rPr>
          <w:color w:val="000000"/>
          <w:sz w:val="28"/>
          <w:szCs w:val="28"/>
          <w:lang w:val="kk-KZ"/>
        </w:rPr>
        <w:t xml:space="preserve">үйлесімді емес. </w:t>
      </w:r>
      <w:r>
        <w:rPr>
          <w:color w:val="000000"/>
          <w:sz w:val="28"/>
          <w:szCs w:val="28"/>
          <w:lang w:val="kk-KZ"/>
        </w:rPr>
        <w:t>9.3</w:t>
      </w:r>
      <w:r w:rsidRPr="00975E30">
        <w:rPr>
          <w:color w:val="000000"/>
          <w:sz w:val="28"/>
          <w:szCs w:val="28"/>
          <w:lang w:val="kk-KZ"/>
        </w:rPr>
        <w:t xml:space="preserve"> суретте</w:t>
      </w:r>
      <w:r w:rsidRPr="000C6DFC">
        <w:rPr>
          <w:color w:val="000000"/>
          <w:sz w:val="28"/>
          <w:szCs w:val="28"/>
          <w:lang w:val="kk-KZ"/>
        </w:rPr>
        <w:t xml:space="preserve"> көрсетілген.</w:t>
      </w:r>
    </w:p>
    <w:p w14:paraId="45B14AC1" w14:textId="77777777" w:rsidR="00662573" w:rsidRDefault="00662573" w:rsidP="00662573">
      <w:pPr>
        <w:spacing w:line="360" w:lineRule="auto"/>
        <w:jc w:val="both"/>
        <w:rPr>
          <w:color w:val="000000"/>
          <w:sz w:val="28"/>
          <w:szCs w:val="28"/>
          <w:lang w:val="kk-KZ"/>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968"/>
        <w:gridCol w:w="3780"/>
      </w:tblGrid>
      <w:tr w:rsidR="00662573" w:rsidRPr="00D0038D" w14:paraId="59B41FB5" w14:textId="77777777" w:rsidTr="00EC76C0">
        <w:tc>
          <w:tcPr>
            <w:tcW w:w="4968" w:type="dxa"/>
          </w:tcPr>
          <w:p w14:paraId="3D8DB2BE" w14:textId="4869E976" w:rsidR="00662573" w:rsidRDefault="00662573" w:rsidP="00EC76C0">
            <w:pPr>
              <w:spacing w:line="360" w:lineRule="auto"/>
              <w:jc w:val="both"/>
              <w:rPr>
                <w:color w:val="000000"/>
                <w:sz w:val="28"/>
                <w:szCs w:val="28"/>
                <w:lang w:val="kk-KZ"/>
              </w:rPr>
            </w:pPr>
            <w:r w:rsidRPr="00844B41">
              <w:rPr>
                <w:noProof/>
                <w:color w:val="000000"/>
                <w:sz w:val="28"/>
                <w:szCs w:val="28"/>
                <w:lang w:val="kk-KZ"/>
              </w:rPr>
              <w:lastRenderedPageBreak/>
              <w:drawing>
                <wp:inline distT="0" distB="0" distL="0" distR="0" wp14:anchorId="51521F97" wp14:editId="7CCFBBF0">
                  <wp:extent cx="2289810" cy="2165350"/>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89810" cy="2165350"/>
                          </a:xfrm>
                          <a:prstGeom prst="rect">
                            <a:avLst/>
                          </a:prstGeom>
                          <a:noFill/>
                          <a:ln>
                            <a:noFill/>
                          </a:ln>
                        </pic:spPr>
                      </pic:pic>
                    </a:graphicData>
                  </a:graphic>
                </wp:inline>
              </w:drawing>
            </w:r>
          </w:p>
        </w:tc>
        <w:tc>
          <w:tcPr>
            <w:tcW w:w="3780" w:type="dxa"/>
          </w:tcPr>
          <w:p w14:paraId="000EFAB2" w14:textId="7F12BB23" w:rsidR="00662573" w:rsidRDefault="00662573" w:rsidP="00EC76C0">
            <w:pPr>
              <w:spacing w:line="360" w:lineRule="auto"/>
              <w:jc w:val="both"/>
              <w:rPr>
                <w:color w:val="000000"/>
                <w:sz w:val="28"/>
                <w:szCs w:val="28"/>
                <w:lang w:val="kk-KZ"/>
              </w:rPr>
            </w:pPr>
            <w:r>
              <w:rPr>
                <w:color w:val="000000"/>
                <w:sz w:val="28"/>
                <w:szCs w:val="28"/>
                <w:lang w:val="kk-KZ"/>
              </w:rPr>
              <w:t>Сурет 9.3 Имараттан кейінгі беріктіру жоспары.</w:t>
            </w:r>
          </w:p>
        </w:tc>
      </w:tr>
    </w:tbl>
    <w:p w14:paraId="6E314090" w14:textId="77777777" w:rsidR="00662573" w:rsidRDefault="00662573" w:rsidP="00662573">
      <w:pPr>
        <w:spacing w:line="360" w:lineRule="auto"/>
        <w:jc w:val="both"/>
        <w:rPr>
          <w:color w:val="000000"/>
          <w:sz w:val="28"/>
          <w:szCs w:val="28"/>
          <w:lang w:val="kk-KZ"/>
        </w:rPr>
      </w:pPr>
    </w:p>
    <w:p w14:paraId="7286CBAC" w14:textId="77777777" w:rsidR="00662573" w:rsidRDefault="00662573" w:rsidP="00662573">
      <w:pPr>
        <w:spacing w:line="360" w:lineRule="auto"/>
        <w:jc w:val="both"/>
        <w:rPr>
          <w:color w:val="000000"/>
          <w:sz w:val="28"/>
          <w:szCs w:val="28"/>
          <w:lang w:val="kk-KZ"/>
        </w:rPr>
      </w:pPr>
    </w:p>
    <w:p w14:paraId="78266555" w14:textId="77777777" w:rsidR="003F1EA7" w:rsidRPr="00662573" w:rsidRDefault="00D0038D">
      <w:pPr>
        <w:rPr>
          <w:lang w:val="kk-KZ"/>
        </w:rPr>
      </w:pPr>
    </w:p>
    <w:sectPr w:rsidR="003F1EA7" w:rsidRPr="006625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413F1D"/>
    <w:multiLevelType w:val="multilevel"/>
    <w:tmpl w:val="0AA6CFDC"/>
    <w:lvl w:ilvl="0">
      <w:start w:val="1"/>
      <w:numFmt w:val="decimal"/>
      <w:lvlText w:val="%1."/>
      <w:lvlJc w:val="left"/>
      <w:pPr>
        <w:ind w:left="72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 w15:restartNumberingAfterBreak="0">
    <w:nsid w:val="18AF2D04"/>
    <w:multiLevelType w:val="multilevel"/>
    <w:tmpl w:val="D4C4FEA8"/>
    <w:lvl w:ilvl="0">
      <w:start w:val="1"/>
      <w:numFmt w:val="decimal"/>
      <w:lvlText w:val="%1."/>
      <w:lvlJc w:val="left"/>
      <w:pPr>
        <w:ind w:left="720" w:hanging="360"/>
      </w:pPr>
      <w:rPr>
        <w:rFonts w:hint="default"/>
      </w:rPr>
    </w:lvl>
    <w:lvl w:ilvl="1">
      <w:start w:val="4"/>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2" w15:restartNumberingAfterBreak="0">
    <w:nsid w:val="6C82143E"/>
    <w:multiLevelType w:val="hybridMultilevel"/>
    <w:tmpl w:val="AABA3AC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E94"/>
    <w:rsid w:val="00094E94"/>
    <w:rsid w:val="0058640C"/>
    <w:rsid w:val="00662573"/>
    <w:rsid w:val="00B4293E"/>
    <w:rsid w:val="00D0038D"/>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9F8B593"/>
  <w15:chartTrackingRefBased/>
  <w15:docId w15:val="{3B269244-E674-49ED-9A58-F041ED8A79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2573"/>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unhideWhenUsed/>
    <w:qFormat/>
    <w:rsid w:val="00662573"/>
    <w:pPr>
      <w:keepNext/>
      <w:keepLines/>
      <w:spacing w:before="40"/>
      <w:outlineLvl w:val="2"/>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66257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662573"/>
    <w:pPr>
      <w:ind w:left="720"/>
      <w:contextualSpacing/>
    </w:pPr>
  </w:style>
  <w:style w:type="character" w:customStyle="1" w:styleId="30">
    <w:name w:val="Заголовок 3 Знак"/>
    <w:basedOn w:val="a0"/>
    <w:link w:val="3"/>
    <w:rsid w:val="00662573"/>
    <w:rPr>
      <w:rFonts w:asciiTheme="majorHAnsi" w:eastAsiaTheme="majorEastAsia" w:hAnsiTheme="majorHAnsi" w:cstheme="majorBidi"/>
      <w:color w:val="1F3763" w:themeColor="accent1" w:themeShade="7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10</Pages>
  <Words>2211</Words>
  <Characters>12603</Characters>
  <Application>Microsoft Office Word</Application>
  <DocSecurity>0</DocSecurity>
  <Lines>105</Lines>
  <Paragraphs>29</Paragraphs>
  <ScaleCrop>false</ScaleCrop>
  <Company/>
  <LinksUpToDate>false</LinksUpToDate>
  <CharactersWithSpaces>14785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Сеилханов Арыстанбек Жанғазыұлы</cp:lastModifiedBy>
  <cp:revision>4</cp:revision>
  <dcterms:created xsi:type="dcterms:W3CDTF">2020-05-31T19:44:00Z</dcterms:created>
  <dcterms:modified xsi:type="dcterms:W3CDTF">2020-09-04T07:02:00Z</dcterms:modified>
</cp:coreProperties>
</file>